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val="en-GB"/>
        </w:rPr>
        <w:id w:val="-1606881983"/>
        <w:docPartObj>
          <w:docPartGallery w:val="Cover Pages"/>
          <w:docPartUnique/>
        </w:docPartObj>
      </w:sdtPr>
      <w:sdtEndPr>
        <w:rPr>
          <w:rFonts w:eastAsiaTheme="minorEastAsia"/>
          <w:sz w:val="22"/>
          <w:lang w:val="en-US"/>
        </w:rPr>
      </w:sdtEndPr>
      <w:sdtContent>
        <w:p w14:paraId="77D2C3FF" w14:textId="2AEAFC57" w:rsidR="009616FA" w:rsidRPr="009616FA" w:rsidRDefault="00533816" w:rsidP="009616FA">
          <w:pPr>
            <w:pStyle w:val="NoSpacing"/>
            <w:rPr>
              <w:sz w:val="2"/>
            </w:rPr>
          </w:pPr>
          <w:r>
            <w:rPr>
              <w:noProof/>
            </w:rPr>
            <mc:AlternateContent>
              <mc:Choice Requires="wps">
                <w:drawing>
                  <wp:anchor distT="0" distB="0" distL="114300" distR="114300" simplePos="0" relativeHeight="251661312" behindDoc="0" locked="0" layoutInCell="1" allowOverlap="1" wp14:anchorId="5FF9F129" wp14:editId="12A5A643">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0C8E9"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D4670CE" w14:textId="318B1B6C" w:rsidR="00533816" w:rsidRDefault="00C110AB">
                                    <w:pPr>
                                      <w:pStyle w:val="NoSpacing"/>
                                      <w:rPr>
                                        <w:rFonts w:asciiTheme="majorHAnsi" w:eastAsiaTheme="majorEastAsia" w:hAnsiTheme="majorHAnsi" w:cstheme="majorBidi"/>
                                        <w:caps/>
                                        <w:color w:val="50C8E9" w:themeColor="text2" w:themeTint="99"/>
                                        <w:sz w:val="68"/>
                                        <w:szCs w:val="68"/>
                                      </w:rPr>
                                    </w:pPr>
                                    <w:r>
                                      <w:rPr>
                                        <w:rFonts w:asciiTheme="majorHAnsi" w:eastAsiaTheme="majorEastAsia" w:hAnsiTheme="majorHAnsi" w:cstheme="majorBidi"/>
                                        <w:caps/>
                                        <w:color w:val="50C8E9" w:themeColor="text2" w:themeTint="99"/>
                                        <w:sz w:val="64"/>
                                        <w:szCs w:val="64"/>
                                      </w:rPr>
                                      <w:t>Complaints procedure</w:t>
                                    </w:r>
                                    <w:r w:rsidR="00F84D64">
                                      <w:rPr>
                                        <w:rFonts w:asciiTheme="majorHAnsi" w:eastAsiaTheme="majorEastAsia" w:hAnsiTheme="majorHAnsi" w:cstheme="majorBidi"/>
                                        <w:caps/>
                                        <w:color w:val="50C8E9" w:themeColor="text2" w:themeTint="99"/>
                                        <w:sz w:val="64"/>
                                        <w:szCs w:val="64"/>
                                      </w:rPr>
                                      <w:t xml:space="preserve"> </w:t>
                                    </w:r>
                                    <w:r w:rsidR="00AB4690">
                                      <w:rPr>
                                        <w:rFonts w:asciiTheme="majorHAnsi" w:eastAsiaTheme="majorEastAsia" w:hAnsiTheme="majorHAnsi" w:cstheme="majorBidi"/>
                                        <w:caps/>
                                        <w:color w:val="50C8E9" w:themeColor="text2" w:themeTint="99"/>
                                        <w:sz w:val="64"/>
                                        <w:szCs w:val="64"/>
                                      </w:rPr>
                                      <w:t>policy</w:t>
                                    </w:r>
                                  </w:p>
                                </w:sdtContent>
                              </w:sdt>
                              <w:p w14:paraId="1262987B" w14:textId="36B58CD8" w:rsidR="00533816" w:rsidRDefault="001F1840">
                                <w:pPr>
                                  <w:pStyle w:val="NoSpacing"/>
                                  <w:spacing w:before="120"/>
                                  <w:rPr>
                                    <w:noProof/>
                                  </w:rPr>
                                </w:pPr>
                                <w:sdt>
                                  <w:sdtPr>
                                    <w:rPr>
                                      <w:color w:val="1CADE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3816">
                                      <w:rPr>
                                        <w:color w:val="1CADE4" w:themeColor="accent1"/>
                                        <w:sz w:val="36"/>
                                        <w:szCs w:val="36"/>
                                      </w:rPr>
                                      <w:t>Created: December 2021</w:t>
                                    </w:r>
                                  </w:sdtContent>
                                </w:sdt>
                                <w:r w:rsidR="00533816">
                                  <w:rPr>
                                    <w:noProof/>
                                  </w:rPr>
                                  <w:t xml:space="preserve"> </w:t>
                                </w:r>
                              </w:p>
                              <w:p w14:paraId="6DE91D99" w14:textId="60C84AF5" w:rsidR="009B160D" w:rsidRDefault="009B160D" w:rsidP="009B160D">
                                <w:pPr>
                                  <w:pStyle w:val="Subtitle"/>
                                </w:pPr>
                                <w:r>
                                  <w:t>Review: December 2022</w:t>
                                </w:r>
                              </w:p>
                              <w:p w14:paraId="6B807415" w14:textId="77777777" w:rsidR="00533816" w:rsidRDefault="00533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FF9F129"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50C8E9"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D4670CE" w14:textId="318B1B6C" w:rsidR="00533816" w:rsidRDefault="00C110AB">
                              <w:pPr>
                                <w:pStyle w:val="NoSpacing"/>
                                <w:rPr>
                                  <w:rFonts w:asciiTheme="majorHAnsi" w:eastAsiaTheme="majorEastAsia" w:hAnsiTheme="majorHAnsi" w:cstheme="majorBidi"/>
                                  <w:caps/>
                                  <w:color w:val="50C8E9" w:themeColor="text2" w:themeTint="99"/>
                                  <w:sz w:val="68"/>
                                  <w:szCs w:val="68"/>
                                </w:rPr>
                              </w:pPr>
                              <w:r>
                                <w:rPr>
                                  <w:rFonts w:asciiTheme="majorHAnsi" w:eastAsiaTheme="majorEastAsia" w:hAnsiTheme="majorHAnsi" w:cstheme="majorBidi"/>
                                  <w:caps/>
                                  <w:color w:val="50C8E9" w:themeColor="text2" w:themeTint="99"/>
                                  <w:sz w:val="64"/>
                                  <w:szCs w:val="64"/>
                                </w:rPr>
                                <w:t>Complaints procedure</w:t>
                              </w:r>
                              <w:r w:rsidR="00F84D64">
                                <w:rPr>
                                  <w:rFonts w:asciiTheme="majorHAnsi" w:eastAsiaTheme="majorEastAsia" w:hAnsiTheme="majorHAnsi" w:cstheme="majorBidi"/>
                                  <w:caps/>
                                  <w:color w:val="50C8E9" w:themeColor="text2" w:themeTint="99"/>
                                  <w:sz w:val="64"/>
                                  <w:szCs w:val="64"/>
                                </w:rPr>
                                <w:t xml:space="preserve"> </w:t>
                              </w:r>
                              <w:r w:rsidR="00AB4690">
                                <w:rPr>
                                  <w:rFonts w:asciiTheme="majorHAnsi" w:eastAsiaTheme="majorEastAsia" w:hAnsiTheme="majorHAnsi" w:cstheme="majorBidi"/>
                                  <w:caps/>
                                  <w:color w:val="50C8E9" w:themeColor="text2" w:themeTint="99"/>
                                  <w:sz w:val="64"/>
                                  <w:szCs w:val="64"/>
                                </w:rPr>
                                <w:t>policy</w:t>
                              </w:r>
                            </w:p>
                          </w:sdtContent>
                        </w:sdt>
                        <w:p w14:paraId="1262987B" w14:textId="36B58CD8" w:rsidR="00533816" w:rsidRDefault="00677D59">
                          <w:pPr>
                            <w:pStyle w:val="NoSpacing"/>
                            <w:spacing w:before="120"/>
                            <w:rPr>
                              <w:noProof/>
                            </w:rPr>
                          </w:pPr>
                          <w:sdt>
                            <w:sdtPr>
                              <w:rPr>
                                <w:color w:val="1CADE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3816">
                                <w:rPr>
                                  <w:color w:val="1CADE4" w:themeColor="accent1"/>
                                  <w:sz w:val="36"/>
                                  <w:szCs w:val="36"/>
                                </w:rPr>
                                <w:t>Created: December 2021</w:t>
                              </w:r>
                            </w:sdtContent>
                          </w:sdt>
                          <w:r w:rsidR="00533816">
                            <w:rPr>
                              <w:noProof/>
                            </w:rPr>
                            <w:t xml:space="preserve"> </w:t>
                          </w:r>
                        </w:p>
                        <w:p w14:paraId="6DE91D99" w14:textId="60C84AF5" w:rsidR="009B160D" w:rsidRDefault="009B160D" w:rsidP="009B160D">
                          <w:pPr>
                            <w:pStyle w:val="Subtitle"/>
                          </w:pPr>
                          <w:r>
                            <w:t>Review: December 2022</w:t>
                          </w:r>
                        </w:p>
                        <w:p w14:paraId="6B807415" w14:textId="77777777" w:rsidR="00533816" w:rsidRDefault="00533816"/>
                      </w:txbxContent>
                    </v:textbox>
                    <w10:wrap anchorx="page" anchory="margin"/>
                  </v:shape>
                </w:pict>
              </mc:Fallback>
            </mc:AlternateContent>
          </w:r>
          <w:r>
            <w:rPr>
              <w:noProof/>
              <w:color w:val="1CADE4" w:themeColor="accent1"/>
              <w:sz w:val="36"/>
              <w:szCs w:val="36"/>
            </w:rPr>
            <mc:AlternateContent>
              <mc:Choice Requires="wpg">
                <w:drawing>
                  <wp:anchor distT="0" distB="0" distL="114300" distR="114300" simplePos="0" relativeHeight="251660288" behindDoc="1" locked="0" layoutInCell="1" allowOverlap="1" wp14:anchorId="77E80F2F" wp14:editId="47DF2EB5">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2"/>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250D49D4"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40EBE21" wp14:editId="14A0B7AE">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DBA3D" w14:textId="43EECEB9" w:rsidR="00533816" w:rsidRDefault="001F1840">
                                <w:pPr>
                                  <w:pStyle w:val="NoSpacing"/>
                                  <w:jc w:val="right"/>
                                  <w:rPr>
                                    <w:color w:val="1CADE4" w:themeColor="accent1"/>
                                    <w:sz w:val="36"/>
                                    <w:szCs w:val="36"/>
                                  </w:rPr>
                                </w:pPr>
                                <w:sdt>
                                  <w:sdtPr>
                                    <w:rPr>
                                      <w:color w:val="1CADE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533816">
                                      <w:rPr>
                                        <w:color w:val="1CADE4" w:themeColor="accent1"/>
                                        <w:sz w:val="36"/>
                                        <w:szCs w:val="36"/>
                                      </w:rPr>
                                      <w:t xml:space="preserve">     </w:t>
                                    </w:r>
                                  </w:sdtContent>
                                </w:sdt>
                              </w:p>
                              <w:sdt>
                                <w:sdtPr>
                                  <w:rPr>
                                    <w:color w:val="1CADE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670E6C8E" w14:textId="703596D7" w:rsidR="00533816" w:rsidRDefault="00533816">
                                    <w:pPr>
                                      <w:pStyle w:val="NoSpacing"/>
                                      <w:jc w:val="right"/>
                                      <w:rPr>
                                        <w:color w:val="1CADE4" w:themeColor="accent1"/>
                                        <w:sz w:val="36"/>
                                        <w:szCs w:val="36"/>
                                      </w:rPr>
                                    </w:pPr>
                                    <w:r>
                                      <w:rPr>
                                        <w:color w:val="1CADE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40EBE21"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1CEDBA3D" w14:textId="43EECEB9" w:rsidR="00533816" w:rsidRDefault="00677D59">
                          <w:pPr>
                            <w:pStyle w:val="NoSpacing"/>
                            <w:jc w:val="right"/>
                            <w:rPr>
                              <w:color w:val="1CADE4" w:themeColor="accent1"/>
                              <w:sz w:val="36"/>
                              <w:szCs w:val="36"/>
                            </w:rPr>
                          </w:pPr>
                          <w:sdt>
                            <w:sdtPr>
                              <w:rPr>
                                <w:color w:val="1CADE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533816">
                                <w:rPr>
                                  <w:color w:val="1CADE4" w:themeColor="accent1"/>
                                  <w:sz w:val="36"/>
                                  <w:szCs w:val="36"/>
                                </w:rPr>
                                <w:t xml:space="preserve">     </w:t>
                              </w:r>
                            </w:sdtContent>
                          </w:sdt>
                        </w:p>
                        <w:sdt>
                          <w:sdtPr>
                            <w:rPr>
                              <w:color w:val="1CADE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670E6C8E" w14:textId="703596D7" w:rsidR="00533816" w:rsidRDefault="00533816">
                              <w:pPr>
                                <w:pStyle w:val="NoSpacing"/>
                                <w:jc w:val="right"/>
                                <w:rPr>
                                  <w:color w:val="1CADE4" w:themeColor="accent1"/>
                                  <w:sz w:val="36"/>
                                  <w:szCs w:val="36"/>
                                </w:rPr>
                              </w:pPr>
                              <w:r>
                                <w:rPr>
                                  <w:color w:val="1CADE4" w:themeColor="accent1"/>
                                  <w:sz w:val="36"/>
                                  <w:szCs w:val="36"/>
                                </w:rPr>
                                <w:t xml:space="preserve">     </w:t>
                              </w:r>
                            </w:p>
                          </w:sdtContent>
                        </w:sdt>
                      </w:txbxContent>
                    </v:textbox>
                    <w10:wrap anchorx="page" anchory="margin"/>
                  </v:shape>
                </w:pict>
              </mc:Fallback>
            </mc:AlternateContent>
          </w:r>
        </w:p>
      </w:sdtContent>
    </w:sdt>
    <w:p w14:paraId="108CA7F6" w14:textId="2E9EC74E" w:rsidR="009616FA" w:rsidRPr="00F540C5" w:rsidRDefault="00576B47" w:rsidP="00BC281A">
      <w:pPr>
        <w:rPr>
          <w:rFonts w:ascii="Arial" w:hAnsi="Arial" w:cs="Arial"/>
        </w:rPr>
      </w:pPr>
      <w:r>
        <w:rPr>
          <w:b/>
          <w:bCs/>
          <w:noProof/>
        </w:rPr>
        <w:br w:type="page"/>
      </w:r>
    </w:p>
    <w:sdt>
      <w:sdtPr>
        <w:rPr>
          <w:rFonts w:asciiTheme="minorHAnsi" w:eastAsiaTheme="minorHAnsi" w:hAnsiTheme="minorHAnsi" w:cstheme="minorBidi"/>
          <w:color w:val="auto"/>
          <w:sz w:val="22"/>
          <w:szCs w:val="22"/>
          <w:lang w:val="en-GB"/>
        </w:rPr>
        <w:id w:val="1751538300"/>
        <w:docPartObj>
          <w:docPartGallery w:val="Table of Contents"/>
          <w:docPartUnique/>
        </w:docPartObj>
      </w:sdtPr>
      <w:sdtEndPr>
        <w:rPr>
          <w:b/>
          <w:bCs/>
          <w:noProof/>
        </w:rPr>
      </w:sdtEndPr>
      <w:sdtContent>
        <w:p w14:paraId="1CC26482" w14:textId="0F726FAF" w:rsidR="00BC281A" w:rsidRDefault="00BC281A">
          <w:pPr>
            <w:pStyle w:val="TOCHeading"/>
          </w:pPr>
          <w:r>
            <w:t>Table of Contents</w:t>
          </w:r>
        </w:p>
        <w:p w14:paraId="575F8A70" w14:textId="5DA2BC95" w:rsidR="00C44BF0" w:rsidRDefault="00BC281A">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0987819" w:history="1">
            <w:r w:rsidR="00C44BF0" w:rsidRPr="009D18AC">
              <w:rPr>
                <w:rStyle w:val="Hyperlink"/>
                <w:noProof/>
              </w:rPr>
              <w:t>1-</w:t>
            </w:r>
            <w:r w:rsidR="00C44BF0">
              <w:rPr>
                <w:rFonts w:eastAsiaTheme="minorEastAsia"/>
                <w:noProof/>
                <w:lang w:eastAsia="en-GB"/>
              </w:rPr>
              <w:tab/>
            </w:r>
            <w:r w:rsidR="00C44BF0" w:rsidRPr="009D18AC">
              <w:rPr>
                <w:rStyle w:val="Hyperlink"/>
                <w:noProof/>
              </w:rPr>
              <w:t>Introduction</w:t>
            </w:r>
            <w:r w:rsidR="00C44BF0">
              <w:rPr>
                <w:noProof/>
                <w:webHidden/>
              </w:rPr>
              <w:tab/>
            </w:r>
            <w:r w:rsidR="00C44BF0">
              <w:rPr>
                <w:noProof/>
                <w:webHidden/>
              </w:rPr>
              <w:fldChar w:fldCharType="begin"/>
            </w:r>
            <w:r w:rsidR="00C44BF0">
              <w:rPr>
                <w:noProof/>
                <w:webHidden/>
              </w:rPr>
              <w:instrText xml:space="preserve"> PAGEREF _Toc90987819 \h </w:instrText>
            </w:r>
            <w:r w:rsidR="00C44BF0">
              <w:rPr>
                <w:noProof/>
                <w:webHidden/>
              </w:rPr>
            </w:r>
            <w:r w:rsidR="00C44BF0">
              <w:rPr>
                <w:noProof/>
                <w:webHidden/>
              </w:rPr>
              <w:fldChar w:fldCharType="separate"/>
            </w:r>
            <w:r w:rsidR="00C44BF0">
              <w:rPr>
                <w:noProof/>
                <w:webHidden/>
              </w:rPr>
              <w:t>2</w:t>
            </w:r>
            <w:r w:rsidR="00C44BF0">
              <w:rPr>
                <w:noProof/>
                <w:webHidden/>
              </w:rPr>
              <w:fldChar w:fldCharType="end"/>
            </w:r>
          </w:hyperlink>
        </w:p>
        <w:p w14:paraId="074ED803" w14:textId="4051CF8D" w:rsidR="00C44BF0" w:rsidRDefault="001F1840">
          <w:pPr>
            <w:pStyle w:val="TOC2"/>
            <w:tabs>
              <w:tab w:val="right" w:leader="dot" w:pos="9016"/>
            </w:tabs>
            <w:rPr>
              <w:rFonts w:eastAsiaTheme="minorEastAsia"/>
              <w:noProof/>
              <w:lang w:eastAsia="en-GB"/>
            </w:rPr>
          </w:pPr>
          <w:hyperlink w:anchor="_Toc90987820" w:history="1">
            <w:r w:rsidR="00C44BF0" w:rsidRPr="009D18AC">
              <w:rPr>
                <w:rStyle w:val="Hyperlink"/>
                <w:noProof/>
              </w:rPr>
              <w:t>1.1 Scope</w:t>
            </w:r>
            <w:r w:rsidR="00C44BF0">
              <w:rPr>
                <w:noProof/>
                <w:webHidden/>
              </w:rPr>
              <w:tab/>
            </w:r>
            <w:r w:rsidR="00C44BF0">
              <w:rPr>
                <w:noProof/>
                <w:webHidden/>
              </w:rPr>
              <w:fldChar w:fldCharType="begin"/>
            </w:r>
            <w:r w:rsidR="00C44BF0">
              <w:rPr>
                <w:noProof/>
                <w:webHidden/>
              </w:rPr>
              <w:instrText xml:space="preserve"> PAGEREF _Toc90987820 \h </w:instrText>
            </w:r>
            <w:r w:rsidR="00C44BF0">
              <w:rPr>
                <w:noProof/>
                <w:webHidden/>
              </w:rPr>
            </w:r>
            <w:r w:rsidR="00C44BF0">
              <w:rPr>
                <w:noProof/>
                <w:webHidden/>
              </w:rPr>
              <w:fldChar w:fldCharType="separate"/>
            </w:r>
            <w:r w:rsidR="00C44BF0">
              <w:rPr>
                <w:noProof/>
                <w:webHidden/>
              </w:rPr>
              <w:t>2</w:t>
            </w:r>
            <w:r w:rsidR="00C44BF0">
              <w:rPr>
                <w:noProof/>
                <w:webHidden/>
              </w:rPr>
              <w:fldChar w:fldCharType="end"/>
            </w:r>
          </w:hyperlink>
        </w:p>
        <w:p w14:paraId="76C19F16" w14:textId="096E27EC" w:rsidR="00C44BF0" w:rsidRDefault="001F1840">
          <w:pPr>
            <w:pStyle w:val="TOC2"/>
            <w:tabs>
              <w:tab w:val="right" w:leader="dot" w:pos="9016"/>
            </w:tabs>
            <w:rPr>
              <w:rFonts w:eastAsiaTheme="minorEastAsia"/>
              <w:noProof/>
              <w:lang w:eastAsia="en-GB"/>
            </w:rPr>
          </w:pPr>
          <w:hyperlink w:anchor="_Toc90987821" w:history="1">
            <w:r w:rsidR="00C44BF0" w:rsidRPr="009D18AC">
              <w:rPr>
                <w:rStyle w:val="Hyperlink"/>
                <w:noProof/>
              </w:rPr>
              <w:t>1.2 Location of the Policy</w:t>
            </w:r>
            <w:r w:rsidR="00C44BF0">
              <w:rPr>
                <w:noProof/>
                <w:webHidden/>
              </w:rPr>
              <w:tab/>
            </w:r>
            <w:r w:rsidR="00C44BF0">
              <w:rPr>
                <w:noProof/>
                <w:webHidden/>
              </w:rPr>
              <w:fldChar w:fldCharType="begin"/>
            </w:r>
            <w:r w:rsidR="00C44BF0">
              <w:rPr>
                <w:noProof/>
                <w:webHidden/>
              </w:rPr>
              <w:instrText xml:space="preserve"> PAGEREF _Toc90987821 \h </w:instrText>
            </w:r>
            <w:r w:rsidR="00C44BF0">
              <w:rPr>
                <w:noProof/>
                <w:webHidden/>
              </w:rPr>
            </w:r>
            <w:r w:rsidR="00C44BF0">
              <w:rPr>
                <w:noProof/>
                <w:webHidden/>
              </w:rPr>
              <w:fldChar w:fldCharType="separate"/>
            </w:r>
            <w:r w:rsidR="00C44BF0">
              <w:rPr>
                <w:noProof/>
                <w:webHidden/>
              </w:rPr>
              <w:t>2</w:t>
            </w:r>
            <w:r w:rsidR="00C44BF0">
              <w:rPr>
                <w:noProof/>
                <w:webHidden/>
              </w:rPr>
              <w:fldChar w:fldCharType="end"/>
            </w:r>
          </w:hyperlink>
        </w:p>
        <w:p w14:paraId="7D011170" w14:textId="0889DF47" w:rsidR="00C44BF0" w:rsidRDefault="001F1840">
          <w:pPr>
            <w:pStyle w:val="TOC2"/>
            <w:tabs>
              <w:tab w:val="right" w:leader="dot" w:pos="9016"/>
            </w:tabs>
            <w:rPr>
              <w:rFonts w:eastAsiaTheme="minorEastAsia"/>
              <w:noProof/>
              <w:lang w:eastAsia="en-GB"/>
            </w:rPr>
          </w:pPr>
          <w:hyperlink w:anchor="_Toc90987822" w:history="1">
            <w:r w:rsidR="00C44BF0" w:rsidRPr="009D18AC">
              <w:rPr>
                <w:rStyle w:val="Hyperlink"/>
                <w:noProof/>
              </w:rPr>
              <w:t>1.3 Review of the Policy</w:t>
            </w:r>
            <w:r w:rsidR="00C44BF0">
              <w:rPr>
                <w:noProof/>
                <w:webHidden/>
              </w:rPr>
              <w:tab/>
            </w:r>
            <w:r w:rsidR="00C44BF0">
              <w:rPr>
                <w:noProof/>
                <w:webHidden/>
              </w:rPr>
              <w:fldChar w:fldCharType="begin"/>
            </w:r>
            <w:r w:rsidR="00C44BF0">
              <w:rPr>
                <w:noProof/>
                <w:webHidden/>
              </w:rPr>
              <w:instrText xml:space="preserve"> PAGEREF _Toc90987822 \h </w:instrText>
            </w:r>
            <w:r w:rsidR="00C44BF0">
              <w:rPr>
                <w:noProof/>
                <w:webHidden/>
              </w:rPr>
            </w:r>
            <w:r w:rsidR="00C44BF0">
              <w:rPr>
                <w:noProof/>
                <w:webHidden/>
              </w:rPr>
              <w:fldChar w:fldCharType="separate"/>
            </w:r>
            <w:r w:rsidR="00C44BF0">
              <w:rPr>
                <w:noProof/>
                <w:webHidden/>
              </w:rPr>
              <w:t>2</w:t>
            </w:r>
            <w:r w:rsidR="00C44BF0">
              <w:rPr>
                <w:noProof/>
                <w:webHidden/>
              </w:rPr>
              <w:fldChar w:fldCharType="end"/>
            </w:r>
          </w:hyperlink>
        </w:p>
        <w:p w14:paraId="2D06FF08" w14:textId="3474120B" w:rsidR="00C44BF0" w:rsidRDefault="001F1840">
          <w:pPr>
            <w:pStyle w:val="TOC2"/>
            <w:tabs>
              <w:tab w:val="right" w:leader="dot" w:pos="9016"/>
            </w:tabs>
            <w:rPr>
              <w:rFonts w:eastAsiaTheme="minorEastAsia"/>
              <w:noProof/>
              <w:lang w:eastAsia="en-GB"/>
            </w:rPr>
          </w:pPr>
          <w:hyperlink w:anchor="_Toc90987823" w:history="1">
            <w:r w:rsidR="00C44BF0" w:rsidRPr="009D18AC">
              <w:rPr>
                <w:rStyle w:val="Hyperlink"/>
                <w:noProof/>
              </w:rPr>
              <w:t>1.4 Policy Statement</w:t>
            </w:r>
            <w:r w:rsidR="00C44BF0">
              <w:rPr>
                <w:noProof/>
                <w:webHidden/>
              </w:rPr>
              <w:tab/>
            </w:r>
            <w:r w:rsidR="00C44BF0">
              <w:rPr>
                <w:noProof/>
                <w:webHidden/>
              </w:rPr>
              <w:fldChar w:fldCharType="begin"/>
            </w:r>
            <w:r w:rsidR="00C44BF0">
              <w:rPr>
                <w:noProof/>
                <w:webHidden/>
              </w:rPr>
              <w:instrText xml:space="preserve"> PAGEREF _Toc90987823 \h </w:instrText>
            </w:r>
            <w:r w:rsidR="00C44BF0">
              <w:rPr>
                <w:noProof/>
                <w:webHidden/>
              </w:rPr>
            </w:r>
            <w:r w:rsidR="00C44BF0">
              <w:rPr>
                <w:noProof/>
                <w:webHidden/>
              </w:rPr>
              <w:fldChar w:fldCharType="separate"/>
            </w:r>
            <w:r w:rsidR="00C44BF0">
              <w:rPr>
                <w:noProof/>
                <w:webHidden/>
              </w:rPr>
              <w:t>2</w:t>
            </w:r>
            <w:r w:rsidR="00C44BF0">
              <w:rPr>
                <w:noProof/>
                <w:webHidden/>
              </w:rPr>
              <w:fldChar w:fldCharType="end"/>
            </w:r>
          </w:hyperlink>
        </w:p>
        <w:p w14:paraId="0072ADCD" w14:textId="7723EA4C" w:rsidR="00C44BF0" w:rsidRDefault="001F1840">
          <w:pPr>
            <w:pStyle w:val="TOC1"/>
            <w:tabs>
              <w:tab w:val="left" w:pos="440"/>
              <w:tab w:val="right" w:leader="dot" w:pos="9016"/>
            </w:tabs>
            <w:rPr>
              <w:rFonts w:eastAsiaTheme="minorEastAsia"/>
              <w:noProof/>
              <w:lang w:eastAsia="en-GB"/>
            </w:rPr>
          </w:pPr>
          <w:hyperlink w:anchor="_Toc90987824" w:history="1">
            <w:r w:rsidR="00C44BF0" w:rsidRPr="009D18AC">
              <w:rPr>
                <w:rStyle w:val="Hyperlink"/>
                <w:noProof/>
              </w:rPr>
              <w:t>2-</w:t>
            </w:r>
            <w:r w:rsidR="00C44BF0">
              <w:rPr>
                <w:rFonts w:eastAsiaTheme="minorEastAsia"/>
                <w:noProof/>
                <w:lang w:eastAsia="en-GB"/>
              </w:rPr>
              <w:tab/>
            </w:r>
            <w:r w:rsidR="00C44BF0" w:rsidRPr="009D18AC">
              <w:rPr>
                <w:rStyle w:val="Hyperlink"/>
                <w:noProof/>
              </w:rPr>
              <w:t>Statement of Principles</w:t>
            </w:r>
            <w:r w:rsidR="00C44BF0">
              <w:rPr>
                <w:noProof/>
                <w:webHidden/>
              </w:rPr>
              <w:tab/>
            </w:r>
            <w:r w:rsidR="00C44BF0">
              <w:rPr>
                <w:noProof/>
                <w:webHidden/>
              </w:rPr>
              <w:fldChar w:fldCharType="begin"/>
            </w:r>
            <w:r w:rsidR="00C44BF0">
              <w:rPr>
                <w:noProof/>
                <w:webHidden/>
              </w:rPr>
              <w:instrText xml:space="preserve"> PAGEREF _Toc90987824 \h </w:instrText>
            </w:r>
            <w:r w:rsidR="00C44BF0">
              <w:rPr>
                <w:noProof/>
                <w:webHidden/>
              </w:rPr>
            </w:r>
            <w:r w:rsidR="00C44BF0">
              <w:rPr>
                <w:noProof/>
                <w:webHidden/>
              </w:rPr>
              <w:fldChar w:fldCharType="separate"/>
            </w:r>
            <w:r w:rsidR="00C44BF0">
              <w:rPr>
                <w:noProof/>
                <w:webHidden/>
              </w:rPr>
              <w:t>2</w:t>
            </w:r>
            <w:r w:rsidR="00C44BF0">
              <w:rPr>
                <w:noProof/>
                <w:webHidden/>
              </w:rPr>
              <w:fldChar w:fldCharType="end"/>
            </w:r>
          </w:hyperlink>
        </w:p>
        <w:p w14:paraId="4A82476C" w14:textId="7D361CF1" w:rsidR="00C44BF0" w:rsidRDefault="001F1840">
          <w:pPr>
            <w:pStyle w:val="TOC2"/>
            <w:tabs>
              <w:tab w:val="right" w:leader="dot" w:pos="9016"/>
            </w:tabs>
            <w:rPr>
              <w:rFonts w:eastAsiaTheme="minorEastAsia"/>
              <w:noProof/>
              <w:lang w:eastAsia="en-GB"/>
            </w:rPr>
          </w:pPr>
          <w:hyperlink w:anchor="_Toc90987825" w:history="1">
            <w:r w:rsidR="00C44BF0" w:rsidRPr="009D18AC">
              <w:rPr>
                <w:rStyle w:val="Hyperlink"/>
                <w:noProof/>
              </w:rPr>
              <w:t>2.1 Definition:</w:t>
            </w:r>
            <w:r w:rsidR="00C44BF0">
              <w:rPr>
                <w:noProof/>
                <w:webHidden/>
              </w:rPr>
              <w:tab/>
            </w:r>
            <w:r w:rsidR="00C44BF0">
              <w:rPr>
                <w:noProof/>
                <w:webHidden/>
              </w:rPr>
              <w:fldChar w:fldCharType="begin"/>
            </w:r>
            <w:r w:rsidR="00C44BF0">
              <w:rPr>
                <w:noProof/>
                <w:webHidden/>
              </w:rPr>
              <w:instrText xml:space="preserve"> PAGEREF _Toc90987825 \h </w:instrText>
            </w:r>
            <w:r w:rsidR="00C44BF0">
              <w:rPr>
                <w:noProof/>
                <w:webHidden/>
              </w:rPr>
            </w:r>
            <w:r w:rsidR="00C44BF0">
              <w:rPr>
                <w:noProof/>
                <w:webHidden/>
              </w:rPr>
              <w:fldChar w:fldCharType="separate"/>
            </w:r>
            <w:r w:rsidR="00C44BF0">
              <w:rPr>
                <w:noProof/>
                <w:webHidden/>
              </w:rPr>
              <w:t>3</w:t>
            </w:r>
            <w:r w:rsidR="00C44BF0">
              <w:rPr>
                <w:noProof/>
                <w:webHidden/>
              </w:rPr>
              <w:fldChar w:fldCharType="end"/>
            </w:r>
          </w:hyperlink>
        </w:p>
        <w:p w14:paraId="02FACBB0" w14:textId="48A8BDD5" w:rsidR="00C44BF0" w:rsidRDefault="001F1840">
          <w:pPr>
            <w:pStyle w:val="TOC2"/>
            <w:tabs>
              <w:tab w:val="right" w:leader="dot" w:pos="9016"/>
            </w:tabs>
            <w:rPr>
              <w:rFonts w:eastAsiaTheme="minorEastAsia"/>
              <w:noProof/>
              <w:lang w:eastAsia="en-GB"/>
            </w:rPr>
          </w:pPr>
          <w:hyperlink w:anchor="_Toc90987826" w:history="1">
            <w:r w:rsidR="00C44BF0" w:rsidRPr="009D18AC">
              <w:rPr>
                <w:rStyle w:val="Hyperlink"/>
                <w:noProof/>
              </w:rPr>
              <w:t>2.2 Purpose:</w:t>
            </w:r>
            <w:r w:rsidR="00C44BF0">
              <w:rPr>
                <w:noProof/>
                <w:webHidden/>
              </w:rPr>
              <w:tab/>
            </w:r>
            <w:r w:rsidR="00C44BF0">
              <w:rPr>
                <w:noProof/>
                <w:webHidden/>
              </w:rPr>
              <w:fldChar w:fldCharType="begin"/>
            </w:r>
            <w:r w:rsidR="00C44BF0">
              <w:rPr>
                <w:noProof/>
                <w:webHidden/>
              </w:rPr>
              <w:instrText xml:space="preserve"> PAGEREF _Toc90987826 \h </w:instrText>
            </w:r>
            <w:r w:rsidR="00C44BF0">
              <w:rPr>
                <w:noProof/>
                <w:webHidden/>
              </w:rPr>
            </w:r>
            <w:r w:rsidR="00C44BF0">
              <w:rPr>
                <w:noProof/>
                <w:webHidden/>
              </w:rPr>
              <w:fldChar w:fldCharType="separate"/>
            </w:r>
            <w:r w:rsidR="00C44BF0">
              <w:rPr>
                <w:noProof/>
                <w:webHidden/>
              </w:rPr>
              <w:t>3</w:t>
            </w:r>
            <w:r w:rsidR="00C44BF0">
              <w:rPr>
                <w:noProof/>
                <w:webHidden/>
              </w:rPr>
              <w:fldChar w:fldCharType="end"/>
            </w:r>
          </w:hyperlink>
        </w:p>
        <w:p w14:paraId="6A64C885" w14:textId="04D04495" w:rsidR="00C44BF0" w:rsidRDefault="001F1840">
          <w:pPr>
            <w:pStyle w:val="TOC3"/>
            <w:tabs>
              <w:tab w:val="right" w:leader="dot" w:pos="9016"/>
            </w:tabs>
            <w:rPr>
              <w:rFonts w:eastAsiaTheme="minorEastAsia"/>
              <w:noProof/>
              <w:lang w:eastAsia="en-GB"/>
            </w:rPr>
          </w:pPr>
          <w:hyperlink w:anchor="_Toc90987827" w:history="1">
            <w:r w:rsidR="00C44BF0" w:rsidRPr="009D18AC">
              <w:rPr>
                <w:rStyle w:val="Hyperlink"/>
                <w:noProof/>
              </w:rPr>
              <w:t>2.21 Educare responsibilities are to:</w:t>
            </w:r>
            <w:r w:rsidR="00C44BF0">
              <w:rPr>
                <w:noProof/>
                <w:webHidden/>
              </w:rPr>
              <w:tab/>
            </w:r>
            <w:r w:rsidR="00C44BF0">
              <w:rPr>
                <w:noProof/>
                <w:webHidden/>
              </w:rPr>
              <w:fldChar w:fldCharType="begin"/>
            </w:r>
            <w:r w:rsidR="00C44BF0">
              <w:rPr>
                <w:noProof/>
                <w:webHidden/>
              </w:rPr>
              <w:instrText xml:space="preserve"> PAGEREF _Toc90987827 \h </w:instrText>
            </w:r>
            <w:r w:rsidR="00C44BF0">
              <w:rPr>
                <w:noProof/>
                <w:webHidden/>
              </w:rPr>
            </w:r>
            <w:r w:rsidR="00C44BF0">
              <w:rPr>
                <w:noProof/>
                <w:webHidden/>
              </w:rPr>
              <w:fldChar w:fldCharType="separate"/>
            </w:r>
            <w:r w:rsidR="00C44BF0">
              <w:rPr>
                <w:noProof/>
                <w:webHidden/>
              </w:rPr>
              <w:t>3</w:t>
            </w:r>
            <w:r w:rsidR="00C44BF0">
              <w:rPr>
                <w:noProof/>
                <w:webHidden/>
              </w:rPr>
              <w:fldChar w:fldCharType="end"/>
            </w:r>
          </w:hyperlink>
        </w:p>
        <w:p w14:paraId="376D8F41" w14:textId="4E426C6D" w:rsidR="00C44BF0" w:rsidRDefault="001F1840">
          <w:pPr>
            <w:pStyle w:val="TOC2"/>
            <w:tabs>
              <w:tab w:val="right" w:leader="dot" w:pos="9016"/>
            </w:tabs>
            <w:rPr>
              <w:rFonts w:eastAsiaTheme="minorEastAsia"/>
              <w:noProof/>
              <w:lang w:eastAsia="en-GB"/>
            </w:rPr>
          </w:pPr>
          <w:hyperlink w:anchor="_Toc90987828" w:history="1">
            <w:r w:rsidR="00C44BF0" w:rsidRPr="009D18AC">
              <w:rPr>
                <w:rStyle w:val="Hyperlink"/>
                <w:noProof/>
              </w:rPr>
              <w:t>2.3 Confidentiality:</w:t>
            </w:r>
            <w:r w:rsidR="00C44BF0">
              <w:rPr>
                <w:noProof/>
                <w:webHidden/>
              </w:rPr>
              <w:tab/>
            </w:r>
            <w:r w:rsidR="00C44BF0">
              <w:rPr>
                <w:noProof/>
                <w:webHidden/>
              </w:rPr>
              <w:fldChar w:fldCharType="begin"/>
            </w:r>
            <w:r w:rsidR="00C44BF0">
              <w:rPr>
                <w:noProof/>
                <w:webHidden/>
              </w:rPr>
              <w:instrText xml:space="preserve"> PAGEREF _Toc90987828 \h </w:instrText>
            </w:r>
            <w:r w:rsidR="00C44BF0">
              <w:rPr>
                <w:noProof/>
                <w:webHidden/>
              </w:rPr>
            </w:r>
            <w:r w:rsidR="00C44BF0">
              <w:rPr>
                <w:noProof/>
                <w:webHidden/>
              </w:rPr>
              <w:fldChar w:fldCharType="separate"/>
            </w:r>
            <w:r w:rsidR="00C44BF0">
              <w:rPr>
                <w:noProof/>
                <w:webHidden/>
              </w:rPr>
              <w:t>3</w:t>
            </w:r>
            <w:r w:rsidR="00C44BF0">
              <w:rPr>
                <w:noProof/>
                <w:webHidden/>
              </w:rPr>
              <w:fldChar w:fldCharType="end"/>
            </w:r>
          </w:hyperlink>
        </w:p>
        <w:p w14:paraId="011D818A" w14:textId="2AA57613" w:rsidR="00C44BF0" w:rsidRDefault="001F1840">
          <w:pPr>
            <w:pStyle w:val="TOC1"/>
            <w:tabs>
              <w:tab w:val="left" w:pos="440"/>
              <w:tab w:val="right" w:leader="dot" w:pos="9016"/>
            </w:tabs>
            <w:rPr>
              <w:rFonts w:eastAsiaTheme="minorEastAsia"/>
              <w:noProof/>
              <w:lang w:eastAsia="en-GB"/>
            </w:rPr>
          </w:pPr>
          <w:hyperlink w:anchor="_Toc90987829" w:history="1">
            <w:r w:rsidR="00C44BF0" w:rsidRPr="009D18AC">
              <w:rPr>
                <w:rStyle w:val="Hyperlink"/>
                <w:noProof/>
              </w:rPr>
              <w:t>3-</w:t>
            </w:r>
            <w:r w:rsidR="00C44BF0">
              <w:rPr>
                <w:rFonts w:eastAsiaTheme="minorEastAsia"/>
                <w:noProof/>
                <w:lang w:eastAsia="en-GB"/>
              </w:rPr>
              <w:tab/>
            </w:r>
            <w:r w:rsidR="00C44BF0" w:rsidRPr="009D18AC">
              <w:rPr>
                <w:rStyle w:val="Hyperlink"/>
                <w:noProof/>
              </w:rPr>
              <w:t>Complaints Procedure</w:t>
            </w:r>
            <w:r w:rsidR="00C44BF0">
              <w:rPr>
                <w:noProof/>
                <w:webHidden/>
              </w:rPr>
              <w:tab/>
            </w:r>
            <w:r w:rsidR="00C44BF0">
              <w:rPr>
                <w:noProof/>
                <w:webHidden/>
              </w:rPr>
              <w:fldChar w:fldCharType="begin"/>
            </w:r>
            <w:r w:rsidR="00C44BF0">
              <w:rPr>
                <w:noProof/>
                <w:webHidden/>
              </w:rPr>
              <w:instrText xml:space="preserve"> PAGEREF _Toc90987829 \h </w:instrText>
            </w:r>
            <w:r w:rsidR="00C44BF0">
              <w:rPr>
                <w:noProof/>
                <w:webHidden/>
              </w:rPr>
            </w:r>
            <w:r w:rsidR="00C44BF0">
              <w:rPr>
                <w:noProof/>
                <w:webHidden/>
              </w:rPr>
              <w:fldChar w:fldCharType="separate"/>
            </w:r>
            <w:r w:rsidR="00C44BF0">
              <w:rPr>
                <w:noProof/>
                <w:webHidden/>
              </w:rPr>
              <w:t>3</w:t>
            </w:r>
            <w:r w:rsidR="00C44BF0">
              <w:rPr>
                <w:noProof/>
                <w:webHidden/>
              </w:rPr>
              <w:fldChar w:fldCharType="end"/>
            </w:r>
          </w:hyperlink>
        </w:p>
        <w:p w14:paraId="63FF4533" w14:textId="10514D50" w:rsidR="00C44BF0" w:rsidRDefault="001F1840">
          <w:pPr>
            <w:pStyle w:val="TOC2"/>
            <w:tabs>
              <w:tab w:val="right" w:leader="dot" w:pos="9016"/>
            </w:tabs>
            <w:rPr>
              <w:rFonts w:eastAsiaTheme="minorEastAsia"/>
              <w:noProof/>
              <w:lang w:eastAsia="en-GB"/>
            </w:rPr>
          </w:pPr>
          <w:hyperlink w:anchor="_Toc90987830" w:history="1">
            <w:r w:rsidR="00C44BF0" w:rsidRPr="009D18AC">
              <w:rPr>
                <w:rStyle w:val="Hyperlink"/>
                <w:noProof/>
              </w:rPr>
              <w:t>3.1 Stage 1</w:t>
            </w:r>
            <w:r w:rsidR="00C44BF0">
              <w:rPr>
                <w:noProof/>
                <w:webHidden/>
              </w:rPr>
              <w:tab/>
            </w:r>
            <w:r w:rsidR="00C44BF0">
              <w:rPr>
                <w:noProof/>
                <w:webHidden/>
              </w:rPr>
              <w:fldChar w:fldCharType="begin"/>
            </w:r>
            <w:r w:rsidR="00C44BF0">
              <w:rPr>
                <w:noProof/>
                <w:webHidden/>
              </w:rPr>
              <w:instrText xml:space="preserve"> PAGEREF _Toc90987830 \h </w:instrText>
            </w:r>
            <w:r w:rsidR="00C44BF0">
              <w:rPr>
                <w:noProof/>
                <w:webHidden/>
              </w:rPr>
            </w:r>
            <w:r w:rsidR="00C44BF0">
              <w:rPr>
                <w:noProof/>
                <w:webHidden/>
              </w:rPr>
              <w:fldChar w:fldCharType="separate"/>
            </w:r>
            <w:r w:rsidR="00C44BF0">
              <w:rPr>
                <w:noProof/>
                <w:webHidden/>
              </w:rPr>
              <w:t>3</w:t>
            </w:r>
            <w:r w:rsidR="00C44BF0">
              <w:rPr>
                <w:noProof/>
                <w:webHidden/>
              </w:rPr>
              <w:fldChar w:fldCharType="end"/>
            </w:r>
          </w:hyperlink>
        </w:p>
        <w:p w14:paraId="530EACF7" w14:textId="483C8029" w:rsidR="00C44BF0" w:rsidRDefault="001F1840">
          <w:pPr>
            <w:pStyle w:val="TOC2"/>
            <w:tabs>
              <w:tab w:val="right" w:leader="dot" w:pos="9016"/>
            </w:tabs>
            <w:rPr>
              <w:rFonts w:eastAsiaTheme="minorEastAsia"/>
              <w:noProof/>
              <w:lang w:eastAsia="en-GB"/>
            </w:rPr>
          </w:pPr>
          <w:hyperlink w:anchor="_Toc90987831" w:history="1">
            <w:r w:rsidR="00C44BF0" w:rsidRPr="009D18AC">
              <w:rPr>
                <w:rStyle w:val="Hyperlink"/>
                <w:noProof/>
              </w:rPr>
              <w:t>3.2 Stage 2</w:t>
            </w:r>
            <w:r w:rsidR="00C44BF0">
              <w:rPr>
                <w:noProof/>
                <w:webHidden/>
              </w:rPr>
              <w:tab/>
            </w:r>
            <w:r w:rsidR="00C44BF0">
              <w:rPr>
                <w:noProof/>
                <w:webHidden/>
              </w:rPr>
              <w:fldChar w:fldCharType="begin"/>
            </w:r>
            <w:r w:rsidR="00C44BF0">
              <w:rPr>
                <w:noProof/>
                <w:webHidden/>
              </w:rPr>
              <w:instrText xml:space="preserve"> PAGEREF _Toc90987831 \h </w:instrText>
            </w:r>
            <w:r w:rsidR="00C44BF0">
              <w:rPr>
                <w:noProof/>
                <w:webHidden/>
              </w:rPr>
            </w:r>
            <w:r w:rsidR="00C44BF0">
              <w:rPr>
                <w:noProof/>
                <w:webHidden/>
              </w:rPr>
              <w:fldChar w:fldCharType="separate"/>
            </w:r>
            <w:r w:rsidR="00C44BF0">
              <w:rPr>
                <w:noProof/>
                <w:webHidden/>
              </w:rPr>
              <w:t>4</w:t>
            </w:r>
            <w:r w:rsidR="00C44BF0">
              <w:rPr>
                <w:noProof/>
                <w:webHidden/>
              </w:rPr>
              <w:fldChar w:fldCharType="end"/>
            </w:r>
          </w:hyperlink>
        </w:p>
        <w:p w14:paraId="750E5333" w14:textId="6293CC24" w:rsidR="00C44BF0" w:rsidRDefault="001F1840">
          <w:pPr>
            <w:pStyle w:val="TOC3"/>
            <w:tabs>
              <w:tab w:val="right" w:leader="dot" w:pos="9016"/>
            </w:tabs>
            <w:rPr>
              <w:rFonts w:eastAsiaTheme="minorEastAsia"/>
              <w:noProof/>
              <w:lang w:eastAsia="en-GB"/>
            </w:rPr>
          </w:pPr>
          <w:hyperlink w:anchor="_Toc90987832" w:history="1">
            <w:r w:rsidR="00C44BF0" w:rsidRPr="009D18AC">
              <w:rPr>
                <w:rStyle w:val="Hyperlink"/>
                <w:noProof/>
              </w:rPr>
              <w:t>Manager Details:</w:t>
            </w:r>
            <w:r w:rsidR="00C44BF0">
              <w:rPr>
                <w:noProof/>
                <w:webHidden/>
              </w:rPr>
              <w:tab/>
            </w:r>
            <w:r w:rsidR="00C44BF0">
              <w:rPr>
                <w:noProof/>
                <w:webHidden/>
              </w:rPr>
              <w:fldChar w:fldCharType="begin"/>
            </w:r>
            <w:r w:rsidR="00C44BF0">
              <w:rPr>
                <w:noProof/>
                <w:webHidden/>
              </w:rPr>
              <w:instrText xml:space="preserve"> PAGEREF _Toc90987832 \h </w:instrText>
            </w:r>
            <w:r w:rsidR="00C44BF0">
              <w:rPr>
                <w:noProof/>
                <w:webHidden/>
              </w:rPr>
            </w:r>
            <w:r w:rsidR="00C44BF0">
              <w:rPr>
                <w:noProof/>
                <w:webHidden/>
              </w:rPr>
              <w:fldChar w:fldCharType="separate"/>
            </w:r>
            <w:r w:rsidR="00C44BF0">
              <w:rPr>
                <w:noProof/>
                <w:webHidden/>
              </w:rPr>
              <w:t>4</w:t>
            </w:r>
            <w:r w:rsidR="00C44BF0">
              <w:rPr>
                <w:noProof/>
                <w:webHidden/>
              </w:rPr>
              <w:fldChar w:fldCharType="end"/>
            </w:r>
          </w:hyperlink>
        </w:p>
        <w:p w14:paraId="419AB2B4" w14:textId="23567F65" w:rsidR="00C44BF0" w:rsidRDefault="001F1840">
          <w:pPr>
            <w:pStyle w:val="TOC2"/>
            <w:tabs>
              <w:tab w:val="right" w:leader="dot" w:pos="9016"/>
            </w:tabs>
            <w:rPr>
              <w:rFonts w:eastAsiaTheme="minorEastAsia"/>
              <w:noProof/>
              <w:lang w:eastAsia="en-GB"/>
            </w:rPr>
          </w:pPr>
          <w:hyperlink w:anchor="_Toc90987833" w:history="1">
            <w:r w:rsidR="00C44BF0" w:rsidRPr="009D18AC">
              <w:rPr>
                <w:rStyle w:val="Hyperlink"/>
                <w:noProof/>
              </w:rPr>
              <w:t>3.3 Final Stage</w:t>
            </w:r>
            <w:r w:rsidR="00C44BF0">
              <w:rPr>
                <w:noProof/>
                <w:webHidden/>
              </w:rPr>
              <w:tab/>
            </w:r>
            <w:r w:rsidR="00C44BF0">
              <w:rPr>
                <w:noProof/>
                <w:webHidden/>
              </w:rPr>
              <w:fldChar w:fldCharType="begin"/>
            </w:r>
            <w:r w:rsidR="00C44BF0">
              <w:rPr>
                <w:noProof/>
                <w:webHidden/>
              </w:rPr>
              <w:instrText xml:space="preserve"> PAGEREF _Toc90987833 \h </w:instrText>
            </w:r>
            <w:r w:rsidR="00C44BF0">
              <w:rPr>
                <w:noProof/>
                <w:webHidden/>
              </w:rPr>
            </w:r>
            <w:r w:rsidR="00C44BF0">
              <w:rPr>
                <w:noProof/>
                <w:webHidden/>
              </w:rPr>
              <w:fldChar w:fldCharType="separate"/>
            </w:r>
            <w:r w:rsidR="00C44BF0">
              <w:rPr>
                <w:noProof/>
                <w:webHidden/>
              </w:rPr>
              <w:t>4</w:t>
            </w:r>
            <w:r w:rsidR="00C44BF0">
              <w:rPr>
                <w:noProof/>
                <w:webHidden/>
              </w:rPr>
              <w:fldChar w:fldCharType="end"/>
            </w:r>
          </w:hyperlink>
        </w:p>
        <w:p w14:paraId="66C681E0" w14:textId="4360C3FD" w:rsidR="00C44BF0" w:rsidRDefault="001F1840">
          <w:pPr>
            <w:pStyle w:val="TOC3"/>
            <w:tabs>
              <w:tab w:val="right" w:leader="dot" w:pos="9016"/>
            </w:tabs>
            <w:rPr>
              <w:rFonts w:eastAsiaTheme="minorEastAsia"/>
              <w:noProof/>
              <w:lang w:eastAsia="en-GB"/>
            </w:rPr>
          </w:pPr>
          <w:hyperlink w:anchor="_Toc90987834" w:history="1">
            <w:r w:rsidR="00C44BF0" w:rsidRPr="009D18AC">
              <w:rPr>
                <w:rStyle w:val="Hyperlink"/>
                <w:noProof/>
              </w:rPr>
              <w:t>Awarding Body</w:t>
            </w:r>
            <w:r w:rsidR="00C44BF0">
              <w:rPr>
                <w:noProof/>
                <w:webHidden/>
              </w:rPr>
              <w:tab/>
            </w:r>
            <w:r w:rsidR="00C44BF0">
              <w:rPr>
                <w:noProof/>
                <w:webHidden/>
              </w:rPr>
              <w:fldChar w:fldCharType="begin"/>
            </w:r>
            <w:r w:rsidR="00C44BF0">
              <w:rPr>
                <w:noProof/>
                <w:webHidden/>
              </w:rPr>
              <w:instrText xml:space="preserve"> PAGEREF _Toc90987834 \h </w:instrText>
            </w:r>
            <w:r w:rsidR="00C44BF0">
              <w:rPr>
                <w:noProof/>
                <w:webHidden/>
              </w:rPr>
            </w:r>
            <w:r w:rsidR="00C44BF0">
              <w:rPr>
                <w:noProof/>
                <w:webHidden/>
              </w:rPr>
              <w:fldChar w:fldCharType="separate"/>
            </w:r>
            <w:r w:rsidR="00C44BF0">
              <w:rPr>
                <w:noProof/>
                <w:webHidden/>
              </w:rPr>
              <w:t>4</w:t>
            </w:r>
            <w:r w:rsidR="00C44BF0">
              <w:rPr>
                <w:noProof/>
                <w:webHidden/>
              </w:rPr>
              <w:fldChar w:fldCharType="end"/>
            </w:r>
          </w:hyperlink>
        </w:p>
        <w:p w14:paraId="68968CE4" w14:textId="68714A16" w:rsidR="00BC281A" w:rsidRDefault="00BC281A">
          <w:r>
            <w:rPr>
              <w:b/>
              <w:bCs/>
              <w:noProof/>
            </w:rPr>
            <w:fldChar w:fldCharType="end"/>
          </w:r>
        </w:p>
      </w:sdtContent>
    </w:sdt>
    <w:p w14:paraId="488B6E8C" w14:textId="77777777" w:rsidR="00BC281A" w:rsidRDefault="00BC281A">
      <w:pPr>
        <w:rPr>
          <w:rFonts w:asciiTheme="majorHAnsi" w:eastAsiaTheme="majorEastAsia" w:hAnsiTheme="majorHAnsi" w:cstheme="majorBidi"/>
          <w:color w:val="1481AB" w:themeColor="accent1" w:themeShade="BF"/>
          <w:sz w:val="26"/>
          <w:szCs w:val="26"/>
        </w:rPr>
      </w:pPr>
      <w:r>
        <w:br w:type="page"/>
      </w:r>
    </w:p>
    <w:p w14:paraId="7241FB42" w14:textId="196F7127" w:rsidR="00BC281A" w:rsidRDefault="00BC281A" w:rsidP="004505E4">
      <w:pPr>
        <w:pStyle w:val="Heading1"/>
        <w:numPr>
          <w:ilvl w:val="0"/>
          <w:numId w:val="24"/>
        </w:numPr>
      </w:pPr>
      <w:bookmarkStart w:id="0" w:name="_Toc90987819"/>
      <w:r>
        <w:lastRenderedPageBreak/>
        <w:t>Introduction</w:t>
      </w:r>
      <w:bookmarkEnd w:id="0"/>
    </w:p>
    <w:p w14:paraId="223FFA81" w14:textId="6CB6A8F9" w:rsidR="00C110AB" w:rsidRDefault="009B160D" w:rsidP="00C110AB">
      <w:r>
        <w:t xml:space="preserve">Educare </w:t>
      </w:r>
      <w:r w:rsidR="00C110AB">
        <w:t xml:space="preserve">is committed to providing a professional, efficient, courteous and helpful training, advice and guidance environment to all our clients. However, in the instance you feel like things have gone wrong and you are dissatisfied with our service, we want you to tell us (complain). Then we can resolve your complaint and try to ensure it does not happen again. </w:t>
      </w:r>
    </w:p>
    <w:p w14:paraId="1079D3A7" w14:textId="50096497" w:rsidR="00C110AB" w:rsidRDefault="00C110AB" w:rsidP="00C110AB">
      <w:r>
        <w:t>This procedure tells you how to make a complaint about any issue related to delivery and support of our training services, our advice and products. All our staff receives guidance on how to handle complaints. We aim to deal with all complaints promptly, fairly and proportionately. All complaints will be tracked on a database and tracked to completion.</w:t>
      </w:r>
    </w:p>
    <w:p w14:paraId="2CB96C16" w14:textId="321B1034" w:rsidR="00C110AB" w:rsidRDefault="004505E4" w:rsidP="00C110AB">
      <w:pPr>
        <w:pStyle w:val="Heading2"/>
      </w:pPr>
      <w:bookmarkStart w:id="1" w:name="_Toc90987820"/>
      <w:r>
        <w:t xml:space="preserve">1.1 </w:t>
      </w:r>
      <w:r w:rsidR="00C110AB">
        <w:t>Scope</w:t>
      </w:r>
      <w:bookmarkEnd w:id="1"/>
    </w:p>
    <w:p w14:paraId="67DD87F6" w14:textId="3AA1D071" w:rsidR="00C110AB" w:rsidRDefault="00C110AB" w:rsidP="00C110AB">
      <w:r>
        <w:t xml:space="preserve">This policy is provided for </w:t>
      </w:r>
      <w:r w:rsidR="009B160D">
        <w:t>Educare</w:t>
      </w:r>
      <w:r>
        <w:t xml:space="preserve"> customers, including learners and staff members who are using or delivering the courses, qualifications or apprenticeships on offer through </w:t>
      </w:r>
      <w:r w:rsidR="009B160D">
        <w:t>Educaredirect.co.uk</w:t>
      </w:r>
      <w:r>
        <w:t xml:space="preserve">. </w:t>
      </w:r>
    </w:p>
    <w:p w14:paraId="37E7CBDB" w14:textId="35CCB33A" w:rsidR="00C110AB" w:rsidRDefault="00C110AB" w:rsidP="00C110AB">
      <w:r>
        <w:t>Users of</w:t>
      </w:r>
      <w:r w:rsidR="009B160D">
        <w:t xml:space="preserve"> Educare</w:t>
      </w:r>
      <w:r>
        <w:t xml:space="preserve"> using advice, guidance or products. </w:t>
      </w:r>
    </w:p>
    <w:p w14:paraId="38B5C6ED" w14:textId="38ECE1B9" w:rsidR="00C110AB" w:rsidRDefault="004505E4" w:rsidP="00C110AB">
      <w:pPr>
        <w:pStyle w:val="Heading2"/>
      </w:pPr>
      <w:bookmarkStart w:id="2" w:name="_Toc90987821"/>
      <w:r>
        <w:t xml:space="preserve">1.2 </w:t>
      </w:r>
      <w:r w:rsidR="00C110AB">
        <w:t>Location of the Policy</w:t>
      </w:r>
      <w:bookmarkEnd w:id="2"/>
    </w:p>
    <w:p w14:paraId="1E70232E" w14:textId="1C99FB33" w:rsidR="00C110AB" w:rsidRDefault="00C110AB" w:rsidP="00C110AB">
      <w:r>
        <w:t xml:space="preserve">This policy is available for all staff members and learners to access and it is important that staff involved in the management, delivery, assessment and quality assurance of qualifications and learners undertaking these qualifications along with any customers who purchased products, are fully aware of the contents of the policy. </w:t>
      </w:r>
    </w:p>
    <w:p w14:paraId="4F025927" w14:textId="4AE95E4F" w:rsidR="00C110AB" w:rsidRDefault="004505E4" w:rsidP="00AC1BCE">
      <w:pPr>
        <w:pStyle w:val="Heading2"/>
      </w:pPr>
      <w:bookmarkStart w:id="3" w:name="_Toc90987822"/>
      <w:r>
        <w:t xml:space="preserve">1.3 </w:t>
      </w:r>
      <w:r w:rsidR="00C110AB">
        <w:t>R</w:t>
      </w:r>
      <w:r w:rsidR="00AC1BCE">
        <w:t>eview of the Policy</w:t>
      </w:r>
      <w:bookmarkEnd w:id="3"/>
      <w:r w:rsidR="00AC1BCE">
        <w:t xml:space="preserve"> </w:t>
      </w:r>
    </w:p>
    <w:p w14:paraId="7EA328F5" w14:textId="778A2D70" w:rsidR="00C110AB" w:rsidRDefault="009B160D" w:rsidP="00C110AB">
      <w:r>
        <w:t>Educare</w:t>
      </w:r>
      <w:r w:rsidR="00C110AB">
        <w:t xml:space="preserve"> will review the policy annually and revise it as and when required in response to customer feedback, changes in practices, actions required by </w:t>
      </w:r>
      <w:r>
        <w:t>Educare</w:t>
      </w:r>
      <w:r w:rsidR="00C110AB">
        <w:t xml:space="preserve"> or changes in legislation. Our review will ensure that our procedures continue to be consistent with the regulatory criteria and are applied</w:t>
      </w:r>
      <w:r w:rsidR="00AC1BCE">
        <w:t xml:space="preserve"> p</w:t>
      </w:r>
      <w:r w:rsidR="00C110AB">
        <w:t>roperly and fairly in arriving at judgements.</w:t>
      </w:r>
    </w:p>
    <w:p w14:paraId="546746FF" w14:textId="38A4C93C" w:rsidR="00C110AB" w:rsidRDefault="004505E4" w:rsidP="00AC1BCE">
      <w:pPr>
        <w:pStyle w:val="Heading2"/>
      </w:pPr>
      <w:bookmarkStart w:id="4" w:name="_Toc90987823"/>
      <w:r>
        <w:t xml:space="preserve">1.4 </w:t>
      </w:r>
      <w:r w:rsidR="00C110AB">
        <w:t>P</w:t>
      </w:r>
      <w:r w:rsidR="00AC1BCE">
        <w:t>olicy Statement</w:t>
      </w:r>
      <w:bookmarkEnd w:id="4"/>
    </w:p>
    <w:p w14:paraId="40D10A8C" w14:textId="5C1297A8" w:rsidR="00C110AB" w:rsidRDefault="009B160D" w:rsidP="00C110AB">
      <w:r>
        <w:t>Educare</w:t>
      </w:r>
      <w:r w:rsidR="00C110AB">
        <w:t xml:space="preserve"> is committed to providing a quality service for its learners and staff members, working in an open </w:t>
      </w:r>
      <w:r w:rsidR="00AC1BCE">
        <w:t>a</w:t>
      </w:r>
      <w:r w:rsidR="00C110AB">
        <w:t>nd accountable way that builds the trust and respect. One of the ways in which we can continue to improve our service is by listening and responding to the views of our staff members, customers and</w:t>
      </w:r>
      <w:r w:rsidR="00AC1BCE">
        <w:t xml:space="preserve"> </w:t>
      </w:r>
      <w:r w:rsidR="00C110AB">
        <w:t>learners, and in particular by responding positively to complaints, and by putting mistakes right.</w:t>
      </w:r>
    </w:p>
    <w:p w14:paraId="2E8E6AB6" w14:textId="32C3DDF5" w:rsidR="00C110AB" w:rsidRDefault="00C110AB" w:rsidP="004505E4">
      <w:pPr>
        <w:pStyle w:val="Heading1"/>
        <w:numPr>
          <w:ilvl w:val="0"/>
          <w:numId w:val="24"/>
        </w:numPr>
      </w:pPr>
      <w:bookmarkStart w:id="5" w:name="_Toc90987824"/>
      <w:r>
        <w:t>S</w:t>
      </w:r>
      <w:r w:rsidR="00AC1BCE">
        <w:t>tatement of Principles</w:t>
      </w:r>
      <w:bookmarkEnd w:id="5"/>
    </w:p>
    <w:p w14:paraId="28A09765" w14:textId="5F5AC258" w:rsidR="00C110AB" w:rsidRDefault="009B160D" w:rsidP="00C110AB">
      <w:r>
        <w:t>Educare</w:t>
      </w:r>
      <w:r w:rsidR="00C110AB">
        <w:t xml:space="preserve"> aims to ensure that:</w:t>
      </w:r>
    </w:p>
    <w:p w14:paraId="33DCB7E9" w14:textId="77777777" w:rsidR="00C110AB" w:rsidRDefault="00C110AB" w:rsidP="00C110AB">
      <w:r>
        <w:t xml:space="preserve">• Making a complaint is as easy as possible. </w:t>
      </w:r>
    </w:p>
    <w:p w14:paraId="5A34F703" w14:textId="40C7EB43" w:rsidR="00C110AB" w:rsidRDefault="00C110AB" w:rsidP="00C110AB">
      <w:r>
        <w:t xml:space="preserve">• We treat a complaint as a clear expression of dissatisfaction with our service, which calls for an immediate response. </w:t>
      </w:r>
    </w:p>
    <w:p w14:paraId="3CF51378" w14:textId="77777777" w:rsidR="00C110AB" w:rsidRDefault="00C110AB" w:rsidP="00C110AB">
      <w:r>
        <w:t xml:space="preserve">• We deal with it promptly, politely and confidentially. </w:t>
      </w:r>
    </w:p>
    <w:p w14:paraId="00002FE8" w14:textId="5099535D" w:rsidR="00C110AB" w:rsidRDefault="00C110AB" w:rsidP="00C110AB">
      <w:r>
        <w:lastRenderedPageBreak/>
        <w:t xml:space="preserve">• We respond in the right way - for example, with an explanation, apology or changes to provision and support. </w:t>
      </w:r>
    </w:p>
    <w:p w14:paraId="6856DE76" w14:textId="1F26C038" w:rsidR="009B160D" w:rsidRDefault="00C110AB" w:rsidP="00C110AB">
      <w:r>
        <w:t xml:space="preserve">• We learn from complaints, use them to improve our service, and review annually our complaints policy and procedures. </w:t>
      </w:r>
    </w:p>
    <w:p w14:paraId="1D4F61B9" w14:textId="557E9A60" w:rsidR="00C110AB" w:rsidRDefault="00C110AB" w:rsidP="00C110AB">
      <w:r>
        <w:t>We recognise that many concerns will be raised informally and dealt with quickly. Our aims are to:</w:t>
      </w:r>
    </w:p>
    <w:p w14:paraId="0964AE7B" w14:textId="77777777" w:rsidR="00C110AB" w:rsidRDefault="00C110AB" w:rsidP="00C110AB">
      <w:r>
        <w:t>• Resolve informal concerns quickly.</w:t>
      </w:r>
    </w:p>
    <w:p w14:paraId="1D4F7348" w14:textId="7BF160F4" w:rsidR="00C110AB" w:rsidRDefault="00C110AB" w:rsidP="00C110AB">
      <w:r>
        <w:t>• Enable mediation between the complainant and the individual to whom the complaint has been referred.</w:t>
      </w:r>
    </w:p>
    <w:p w14:paraId="6960F70E" w14:textId="76216274" w:rsidR="00C110AB" w:rsidRDefault="00C110AB" w:rsidP="00C110AB">
      <w:r>
        <w:t>An informal approach to dealing with a complaint may be appropriate; however, if concerns cannot be satisfactorily resolved informally, then the formal complaints procedure must be followed.</w:t>
      </w:r>
    </w:p>
    <w:p w14:paraId="47F2B3EB" w14:textId="3CD257D8" w:rsidR="00C110AB" w:rsidRDefault="004505E4" w:rsidP="00AC1BCE">
      <w:pPr>
        <w:pStyle w:val="Heading2"/>
      </w:pPr>
      <w:bookmarkStart w:id="6" w:name="_Toc90987825"/>
      <w:r>
        <w:t xml:space="preserve">2.1 </w:t>
      </w:r>
      <w:r w:rsidR="00C110AB">
        <w:t>D</w:t>
      </w:r>
      <w:r w:rsidR="00AC1BCE">
        <w:t>efinition:</w:t>
      </w:r>
      <w:bookmarkEnd w:id="6"/>
    </w:p>
    <w:p w14:paraId="589B2C35" w14:textId="7B4C1226" w:rsidR="00C110AB" w:rsidRDefault="00C110AB" w:rsidP="00C110AB">
      <w:r>
        <w:t xml:space="preserve">A complaint can be defined as 'any expression of dissatisfaction that relates to </w:t>
      </w:r>
      <w:r w:rsidR="009B160D">
        <w:t xml:space="preserve">Educare </w:t>
      </w:r>
      <w:r>
        <w:t>and that requires a formal response'.</w:t>
      </w:r>
    </w:p>
    <w:p w14:paraId="53FBD973" w14:textId="2547E649" w:rsidR="00C110AB" w:rsidRDefault="004505E4" w:rsidP="00AC1BCE">
      <w:pPr>
        <w:pStyle w:val="Heading2"/>
      </w:pPr>
      <w:bookmarkStart w:id="7" w:name="_Toc90987826"/>
      <w:r>
        <w:t xml:space="preserve">2.2 </w:t>
      </w:r>
      <w:r w:rsidR="00AC1BCE">
        <w:t>Purpose:</w:t>
      </w:r>
      <w:bookmarkEnd w:id="7"/>
    </w:p>
    <w:p w14:paraId="380EC16E" w14:textId="77777777" w:rsidR="009B160D" w:rsidRDefault="00C110AB" w:rsidP="00C110AB">
      <w:r>
        <w:t>The formal complaints procedure is intended to ensure that all complaints are handled fairly, consistently and wherever possible resolved to the complainant's satisfaction.</w:t>
      </w:r>
    </w:p>
    <w:p w14:paraId="0E73A0E6" w14:textId="7539C53E" w:rsidR="00C110AB" w:rsidRDefault="004505E4" w:rsidP="009B160D">
      <w:pPr>
        <w:pStyle w:val="Heading3"/>
      </w:pPr>
      <w:bookmarkStart w:id="8" w:name="_Toc90987827"/>
      <w:r>
        <w:t xml:space="preserve">2.21 </w:t>
      </w:r>
      <w:r w:rsidR="009B160D">
        <w:t xml:space="preserve">Educare </w:t>
      </w:r>
      <w:r w:rsidR="00C110AB">
        <w:t>responsibilities are to:</w:t>
      </w:r>
      <w:bookmarkEnd w:id="8"/>
    </w:p>
    <w:p w14:paraId="04F05E71" w14:textId="77777777" w:rsidR="00C110AB" w:rsidRDefault="00C110AB" w:rsidP="00C110AB">
      <w:r>
        <w:t xml:space="preserve">• Acknowledge the formal complaint in writing. </w:t>
      </w:r>
    </w:p>
    <w:p w14:paraId="1463C216" w14:textId="77777777" w:rsidR="00C110AB" w:rsidRDefault="00C110AB" w:rsidP="00C110AB">
      <w:r>
        <w:t xml:space="preserve">• Respond within the stated period of time. </w:t>
      </w:r>
    </w:p>
    <w:p w14:paraId="52197FD6" w14:textId="77777777" w:rsidR="00C110AB" w:rsidRDefault="00C110AB" w:rsidP="00C110AB">
      <w:r>
        <w:t xml:space="preserve">• Deal reasonably and sensitively with the complaint. </w:t>
      </w:r>
    </w:p>
    <w:p w14:paraId="374A1746" w14:textId="77777777" w:rsidR="00C110AB" w:rsidRDefault="00C110AB" w:rsidP="00C110AB">
      <w:r>
        <w:t xml:space="preserve">• Take action where appropriate. </w:t>
      </w:r>
    </w:p>
    <w:p w14:paraId="306BACCD" w14:textId="11964341" w:rsidR="00C110AB" w:rsidRDefault="004505E4" w:rsidP="00AC1BCE">
      <w:pPr>
        <w:pStyle w:val="Heading2"/>
      </w:pPr>
      <w:bookmarkStart w:id="9" w:name="_Toc90987828"/>
      <w:r>
        <w:t xml:space="preserve">2.3 </w:t>
      </w:r>
      <w:r w:rsidR="00C110AB">
        <w:t>C</w:t>
      </w:r>
      <w:r w:rsidR="00AC1BCE">
        <w:t>onfidentiality:</w:t>
      </w:r>
      <w:bookmarkEnd w:id="9"/>
    </w:p>
    <w:p w14:paraId="681DB5C8" w14:textId="5F259648" w:rsidR="00C110AB" w:rsidRDefault="00C110AB" w:rsidP="00C110AB">
      <w:r>
        <w:t xml:space="preserve">Except in exceptional circumstances, every attempt will be made to ensure that both the complainant and </w:t>
      </w:r>
      <w:r w:rsidR="009B160D">
        <w:t>Educare</w:t>
      </w:r>
      <w:r>
        <w:t xml:space="preserve"> maintain confidentiality. However, the circumstances giving rise to the complaint may be such that it may not be possible to maintain confidentiality (with each complaint judged on its own merit). Should this be the case, the situation will be explained to the complainant.</w:t>
      </w:r>
    </w:p>
    <w:p w14:paraId="56D3A88D" w14:textId="19FEB720" w:rsidR="00C110AB" w:rsidRDefault="00C110AB" w:rsidP="00C44BF0">
      <w:pPr>
        <w:pStyle w:val="Heading1"/>
        <w:numPr>
          <w:ilvl w:val="0"/>
          <w:numId w:val="24"/>
        </w:numPr>
      </w:pPr>
      <w:bookmarkStart w:id="10" w:name="_Toc90987829"/>
      <w:r>
        <w:t>C</w:t>
      </w:r>
      <w:r w:rsidR="00AC1BCE">
        <w:t>omplaints Procedure</w:t>
      </w:r>
      <w:bookmarkEnd w:id="10"/>
      <w:r w:rsidR="00AC1BCE">
        <w:t xml:space="preserve"> </w:t>
      </w:r>
    </w:p>
    <w:p w14:paraId="10F5FC79" w14:textId="35F5D00A" w:rsidR="00C110AB" w:rsidRDefault="00C44BF0" w:rsidP="00C44BF0">
      <w:pPr>
        <w:pStyle w:val="Heading2"/>
      </w:pPr>
      <w:bookmarkStart w:id="11" w:name="_Toc90987830"/>
      <w:r>
        <w:t xml:space="preserve">3.1 </w:t>
      </w:r>
      <w:r w:rsidR="00C110AB">
        <w:t>Stage 1</w:t>
      </w:r>
      <w:bookmarkEnd w:id="11"/>
    </w:p>
    <w:p w14:paraId="171E364B" w14:textId="36EAEBD9" w:rsidR="00C110AB" w:rsidRDefault="00C110AB" w:rsidP="00C110AB">
      <w:r>
        <w:t xml:space="preserve">If a complaint is unable to be resolved informally, the complainant should write / email their complaint to a relevant </w:t>
      </w:r>
      <w:r w:rsidR="009B160D">
        <w:t>Educare</w:t>
      </w:r>
      <w:r>
        <w:t xml:space="preserve"> member, so that they have a chance to put things right. In the letter / email, it should set out the details of the complainant’s complaint, the consequences for them as a result, and </w:t>
      </w:r>
      <w:r w:rsidR="00AC1BCE">
        <w:t>t</w:t>
      </w:r>
      <w:r>
        <w:t>he remedy they are seeking.</w:t>
      </w:r>
    </w:p>
    <w:p w14:paraId="11DCBF9E" w14:textId="47E46ADA" w:rsidR="00C110AB" w:rsidRDefault="00C110AB" w:rsidP="00C110AB">
      <w:r>
        <w:t xml:space="preserve">Complaints will be acknowledged by </w:t>
      </w:r>
      <w:r w:rsidR="009B160D">
        <w:t>Educare</w:t>
      </w:r>
      <w:r>
        <w:t xml:space="preserve"> within 2 working days of receipt of a complaint. Complaints will be investigated by relevant </w:t>
      </w:r>
      <w:r w:rsidR="009B160D">
        <w:t>Educare</w:t>
      </w:r>
      <w:r>
        <w:t xml:space="preserve"> staff member. As </w:t>
      </w:r>
      <w:r>
        <w:lastRenderedPageBreak/>
        <w:t>part of the investigation regarding a complaint, a</w:t>
      </w:r>
      <w:r w:rsidR="009B160D">
        <w:t>n Educare</w:t>
      </w:r>
      <w:r>
        <w:t xml:space="preserve"> staff member may undertake interviews with the relevant people involved. The complainant will be informed of the investigation outcome and decision within 10 days of a complaint being acknowledged (this may be extended, depending on the nature of the complaint).</w:t>
      </w:r>
    </w:p>
    <w:p w14:paraId="5CAFBF61" w14:textId="3608C7A5" w:rsidR="00C110AB" w:rsidRDefault="00C44BF0" w:rsidP="00C44BF0">
      <w:pPr>
        <w:pStyle w:val="Heading2"/>
      </w:pPr>
      <w:bookmarkStart w:id="12" w:name="_Toc90987831"/>
      <w:r>
        <w:t xml:space="preserve">3.2 </w:t>
      </w:r>
      <w:r w:rsidR="00C110AB">
        <w:t>Stage 2</w:t>
      </w:r>
      <w:bookmarkEnd w:id="12"/>
    </w:p>
    <w:p w14:paraId="420280DA" w14:textId="269C2743" w:rsidR="00677D59" w:rsidRDefault="00C110AB" w:rsidP="00806F12">
      <w:r>
        <w:t xml:space="preserve">If a complainant is not satisfied with the initial response to a complaint, they can write to </w:t>
      </w:r>
      <w:r w:rsidR="00677D59">
        <w:t>the Educare</w:t>
      </w:r>
      <w:r w:rsidR="00AC1BCE">
        <w:t xml:space="preserve"> </w:t>
      </w:r>
      <w:r>
        <w:t xml:space="preserve">Manager, and ask for their complaint and the response from </w:t>
      </w:r>
      <w:r w:rsidR="00677D59">
        <w:t>Educare</w:t>
      </w:r>
      <w:r>
        <w:t xml:space="preserve"> to be reviewed. </w:t>
      </w:r>
      <w:r w:rsidR="00677D59">
        <w:t>Educare</w:t>
      </w:r>
      <w:r>
        <w:t xml:space="preserve"> Manager will acknowledge a complaint within 2 working days of the receipt of a complaint. </w:t>
      </w:r>
    </w:p>
    <w:p w14:paraId="5207894E" w14:textId="08C62246" w:rsidR="00806F12" w:rsidRDefault="00C110AB" w:rsidP="00806F12">
      <w:r>
        <w:t>Responses to complaints will be within 10 workings days of the acknowledgement</w:t>
      </w:r>
      <w:r w:rsidR="00806F12">
        <w:t xml:space="preserve">. </w:t>
      </w:r>
      <w:r w:rsidR="00677D59">
        <w:t>Educare</w:t>
      </w:r>
      <w:r w:rsidR="00806F12">
        <w:t xml:space="preserve"> aims to resolve all matters as quickly as possible. However, some issues will be more complex and therefore may require longer to be fully investigated. If a matter requires more detailed investigation, the complainant will receive an interim response describing what is being done to deal with the matter and when a full reply can be expected and from whom.</w:t>
      </w:r>
    </w:p>
    <w:p w14:paraId="69029004" w14:textId="1562924B" w:rsidR="00806F12" w:rsidRDefault="00806F12" w:rsidP="00806F12">
      <w:pPr>
        <w:pStyle w:val="Heading3"/>
      </w:pPr>
      <w:bookmarkStart w:id="13" w:name="_Toc90987832"/>
      <w:r>
        <w:t>Manager Details:</w:t>
      </w:r>
      <w:bookmarkEnd w:id="13"/>
    </w:p>
    <w:p w14:paraId="11216310" w14:textId="31A855AF" w:rsidR="00806F12" w:rsidRDefault="00806F12" w:rsidP="00C110AB">
      <w:r>
        <w:t>Muhammed Iqbal</w:t>
      </w:r>
    </w:p>
    <w:p w14:paraId="754A0232" w14:textId="796ABB26" w:rsidR="00806F12" w:rsidRDefault="00806F12" w:rsidP="00C110AB">
      <w:r>
        <w:t>01254 676211</w:t>
      </w:r>
    </w:p>
    <w:p w14:paraId="6C07D0B1" w14:textId="694ABD8C" w:rsidR="00806F12" w:rsidRDefault="00C44BF0" w:rsidP="00C44BF0">
      <w:pPr>
        <w:pStyle w:val="Heading2"/>
      </w:pPr>
      <w:bookmarkStart w:id="14" w:name="_Toc90987833"/>
      <w:r>
        <w:t xml:space="preserve">3.3 </w:t>
      </w:r>
      <w:r w:rsidR="00806F12">
        <w:t>Final Stage</w:t>
      </w:r>
      <w:bookmarkEnd w:id="14"/>
    </w:p>
    <w:p w14:paraId="2D9301EB" w14:textId="03952904" w:rsidR="00806F12" w:rsidRDefault="00806F12" w:rsidP="00806F12">
      <w:r>
        <w:t xml:space="preserve">If a learner complainant is still not satisfied with the subsequent reply from </w:t>
      </w:r>
      <w:r w:rsidR="00677D59">
        <w:t>the Educare</w:t>
      </w:r>
      <w:r>
        <w:t xml:space="preserve"> Centre Manager then they have the option to contact the Awarding Body with regards to their complaint. The Awarding Body will undertake an investigation into any complaints received, in line with the Awarding Bodies’ Complaints Policy.</w:t>
      </w:r>
    </w:p>
    <w:p w14:paraId="0F594BA3" w14:textId="3D02D8AF" w:rsidR="00806F12" w:rsidRDefault="00806F12" w:rsidP="00806F12">
      <w:r>
        <w:t>All documents relating to a complaint must be saved and stored securely in the centre. The Awarding Body must be given access to any information or documents regarding any complaints when requested.</w:t>
      </w:r>
    </w:p>
    <w:p w14:paraId="0E9AAA9A" w14:textId="3A518798" w:rsidR="00806F12" w:rsidRDefault="00806F12" w:rsidP="00806F12">
      <w:r>
        <w:t>Furthermore, if you remain unhappy after following our own internal complaints procedure and your complaint refers to services you have received relating to your course and achieving your qualification, then please contact the Awarding Organisation directly.</w:t>
      </w:r>
    </w:p>
    <w:p w14:paraId="64CBA40A" w14:textId="07984D57" w:rsidR="00806F12" w:rsidRDefault="00806F12" w:rsidP="00806F12">
      <w:pPr>
        <w:pStyle w:val="Heading3"/>
      </w:pPr>
      <w:bookmarkStart w:id="15" w:name="_Toc90987834"/>
      <w:r>
        <w:t>Awarding Body</w:t>
      </w:r>
      <w:bookmarkEnd w:id="15"/>
    </w:p>
    <w:p w14:paraId="78DBC42A" w14:textId="18E5E787" w:rsidR="00806F12" w:rsidRDefault="00806F12" w:rsidP="00806F12">
      <w:r>
        <w:t>TQUK</w:t>
      </w:r>
      <w:r>
        <w:tab/>
      </w:r>
      <w:r>
        <w:tab/>
      </w:r>
      <w:hyperlink r:id="rId8" w:history="1">
        <w:r w:rsidR="00677D59" w:rsidRPr="008B1811">
          <w:rPr>
            <w:rStyle w:val="Hyperlink"/>
          </w:rPr>
          <w:t>quality@tquk.co.uk</w:t>
        </w:r>
      </w:hyperlink>
      <w:r>
        <w:tab/>
      </w:r>
      <w:r>
        <w:tab/>
        <w:t>03333583344</w:t>
      </w:r>
    </w:p>
    <w:p w14:paraId="0CF97621" w14:textId="51028FC6" w:rsidR="00806F12" w:rsidRDefault="00806F12" w:rsidP="00806F12">
      <w:r>
        <w:t xml:space="preserve">You can also refer to the Education and Skills Funding Agency, details can be found at; </w:t>
      </w:r>
      <w:hyperlink r:id="rId9" w:history="1">
        <w:r w:rsidRPr="00423163">
          <w:rPr>
            <w:rStyle w:val="Hyperlink"/>
          </w:rPr>
          <w:t>https://www.gov.uk/government/organisations/education-and-skills-funding-agency</w:t>
        </w:r>
      </w:hyperlink>
    </w:p>
    <w:p w14:paraId="6F93F46D" w14:textId="77777777" w:rsidR="00806F12" w:rsidRPr="00806F12" w:rsidRDefault="00806F12" w:rsidP="00806F12"/>
    <w:p w14:paraId="7DA2584B" w14:textId="77777777" w:rsidR="00806F12" w:rsidRPr="00C110AB" w:rsidRDefault="00806F12" w:rsidP="00C110AB"/>
    <w:sectPr w:rsidR="00806F12" w:rsidRPr="00C110AB" w:rsidSect="00861F74">
      <w:footerReference w:type="default" r:id="rId10"/>
      <w:head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A63F" w14:textId="77777777" w:rsidR="00EB1488" w:rsidRDefault="00EB1488" w:rsidP="00EB1488">
      <w:pPr>
        <w:spacing w:after="0" w:line="240" w:lineRule="auto"/>
      </w:pPr>
      <w:r>
        <w:separator/>
      </w:r>
    </w:p>
  </w:endnote>
  <w:endnote w:type="continuationSeparator" w:id="0">
    <w:p w14:paraId="772A4426" w14:textId="77777777" w:rsidR="00EB1488" w:rsidRDefault="00EB1488" w:rsidP="00E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93693"/>
      <w:docPartObj>
        <w:docPartGallery w:val="Page Numbers (Bottom of Page)"/>
        <w:docPartUnique/>
      </w:docPartObj>
    </w:sdtPr>
    <w:sdtEndPr>
      <w:rPr>
        <w:noProof/>
      </w:rPr>
    </w:sdtEndPr>
    <w:sdtContent>
      <w:p w14:paraId="77A7E478" w14:textId="0F05CBC1" w:rsidR="004A126A" w:rsidRDefault="004A12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243E4CD" w14:textId="77777777" w:rsidR="004A126A" w:rsidRDefault="004A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AA4E" w14:textId="77777777" w:rsidR="00EB1488" w:rsidRDefault="00EB1488" w:rsidP="00EB1488">
      <w:pPr>
        <w:spacing w:after="0" w:line="240" w:lineRule="auto"/>
      </w:pPr>
      <w:r>
        <w:separator/>
      </w:r>
    </w:p>
  </w:footnote>
  <w:footnote w:type="continuationSeparator" w:id="0">
    <w:p w14:paraId="63215B89" w14:textId="77777777" w:rsidR="00EB1488" w:rsidRDefault="00EB1488" w:rsidP="00EB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BA9E3" w14:textId="1BECF320" w:rsidR="009B160D" w:rsidRDefault="009B160D">
    <w:pPr>
      <w:pStyle w:val="Header"/>
    </w:pPr>
    <w:r>
      <w:t>Educare Direct</w:t>
    </w:r>
    <w:r w:rsidR="009E2E50">
      <w:tab/>
    </w:r>
    <w:r w:rsidR="009E2E50">
      <w:tab/>
      <w:t>Version.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CB3"/>
    <w:multiLevelType w:val="multilevel"/>
    <w:tmpl w:val="70FA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F35F90"/>
    <w:multiLevelType w:val="hybridMultilevel"/>
    <w:tmpl w:val="A4E46010"/>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7CB8"/>
    <w:multiLevelType w:val="multilevel"/>
    <w:tmpl w:val="D9BC7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7833F7"/>
    <w:multiLevelType w:val="hybridMultilevel"/>
    <w:tmpl w:val="746AAA34"/>
    <w:lvl w:ilvl="0" w:tplc="5B9CF8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71E3F"/>
    <w:multiLevelType w:val="multilevel"/>
    <w:tmpl w:val="1360C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2095D64"/>
    <w:multiLevelType w:val="hybridMultilevel"/>
    <w:tmpl w:val="0C50A420"/>
    <w:lvl w:ilvl="0" w:tplc="08090017">
      <w:start w:val="1"/>
      <w:numFmt w:val="low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7"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41C0D"/>
    <w:multiLevelType w:val="hybridMultilevel"/>
    <w:tmpl w:val="8B8E4FE2"/>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64207"/>
    <w:multiLevelType w:val="hybridMultilevel"/>
    <w:tmpl w:val="99306F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436838"/>
    <w:multiLevelType w:val="hybridMultilevel"/>
    <w:tmpl w:val="3E0CE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B91142"/>
    <w:multiLevelType w:val="hybridMultilevel"/>
    <w:tmpl w:val="5DEC7E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442F6"/>
    <w:multiLevelType w:val="hybridMultilevel"/>
    <w:tmpl w:val="501CD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8B2133"/>
    <w:multiLevelType w:val="hybridMultilevel"/>
    <w:tmpl w:val="8F44C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623881"/>
    <w:multiLevelType w:val="multilevel"/>
    <w:tmpl w:val="FDD69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E5E2B62"/>
    <w:multiLevelType w:val="hybridMultilevel"/>
    <w:tmpl w:val="AE42CD98"/>
    <w:lvl w:ilvl="0" w:tplc="BDE6C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A71251"/>
    <w:multiLevelType w:val="hybridMultilevel"/>
    <w:tmpl w:val="AB3A841A"/>
    <w:lvl w:ilvl="0" w:tplc="FB1E5AD2">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55561CA4"/>
    <w:multiLevelType w:val="hybridMultilevel"/>
    <w:tmpl w:val="CA6897CA"/>
    <w:lvl w:ilvl="0" w:tplc="FB1E5AD2">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2B6CAB"/>
    <w:multiLevelType w:val="hybridMultilevel"/>
    <w:tmpl w:val="4CE0BB9E"/>
    <w:lvl w:ilvl="0" w:tplc="5B9CF8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623CD9"/>
    <w:multiLevelType w:val="hybridMultilevel"/>
    <w:tmpl w:val="635AE2A4"/>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A49EC"/>
    <w:multiLevelType w:val="hybridMultilevel"/>
    <w:tmpl w:val="501A4F62"/>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DA2724"/>
    <w:multiLevelType w:val="hybridMultilevel"/>
    <w:tmpl w:val="91E8D5E4"/>
    <w:lvl w:ilvl="0" w:tplc="2F2C2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D713CF3"/>
    <w:multiLevelType w:val="multilevel"/>
    <w:tmpl w:val="E3641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12"/>
  </w:num>
  <w:num w:numId="3">
    <w:abstractNumId w:val="9"/>
  </w:num>
  <w:num w:numId="4">
    <w:abstractNumId w:val="6"/>
  </w:num>
  <w:num w:numId="5">
    <w:abstractNumId w:val="17"/>
  </w:num>
  <w:num w:numId="6">
    <w:abstractNumId w:val="19"/>
  </w:num>
  <w:num w:numId="7">
    <w:abstractNumId w:val="18"/>
  </w:num>
  <w:num w:numId="8">
    <w:abstractNumId w:val="1"/>
  </w:num>
  <w:num w:numId="9">
    <w:abstractNumId w:val="8"/>
  </w:num>
  <w:num w:numId="10">
    <w:abstractNumId w:val="20"/>
  </w:num>
  <w:num w:numId="11">
    <w:abstractNumId w:val="4"/>
  </w:num>
  <w:num w:numId="12">
    <w:abstractNumId w:val="15"/>
  </w:num>
  <w:num w:numId="13">
    <w:abstractNumId w:val="13"/>
  </w:num>
  <w:num w:numId="14">
    <w:abstractNumId w:val="10"/>
  </w:num>
  <w:num w:numId="15">
    <w:abstractNumId w:val="21"/>
  </w:num>
  <w:num w:numId="16">
    <w:abstractNumId w:val="16"/>
  </w:num>
  <w:num w:numId="17">
    <w:abstractNumId w:val="2"/>
  </w:num>
  <w:num w:numId="18">
    <w:abstractNumId w:val="7"/>
  </w:num>
  <w:num w:numId="19">
    <w:abstractNumId w:val="23"/>
  </w:num>
  <w:num w:numId="20">
    <w:abstractNumId w:val="14"/>
  </w:num>
  <w:num w:numId="21">
    <w:abstractNumId w:val="5"/>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6077D"/>
    <w:rsid w:val="000668D1"/>
    <w:rsid w:val="00084A48"/>
    <w:rsid w:val="000B0ECD"/>
    <w:rsid w:val="000D2A5A"/>
    <w:rsid w:val="001457E7"/>
    <w:rsid w:val="00187DBA"/>
    <w:rsid w:val="001D29C4"/>
    <w:rsid w:val="001F1840"/>
    <w:rsid w:val="001F4C6B"/>
    <w:rsid w:val="001F4F62"/>
    <w:rsid w:val="00325F92"/>
    <w:rsid w:val="003311C3"/>
    <w:rsid w:val="00354096"/>
    <w:rsid w:val="00372311"/>
    <w:rsid w:val="00386A72"/>
    <w:rsid w:val="003C4932"/>
    <w:rsid w:val="00425973"/>
    <w:rsid w:val="00444F4D"/>
    <w:rsid w:val="004505E4"/>
    <w:rsid w:val="004A126A"/>
    <w:rsid w:val="004C53A7"/>
    <w:rsid w:val="00533816"/>
    <w:rsid w:val="00574AE3"/>
    <w:rsid w:val="00576B47"/>
    <w:rsid w:val="005855DC"/>
    <w:rsid w:val="00610A20"/>
    <w:rsid w:val="00632826"/>
    <w:rsid w:val="00677D59"/>
    <w:rsid w:val="006C7B9D"/>
    <w:rsid w:val="006E69B1"/>
    <w:rsid w:val="00715489"/>
    <w:rsid w:val="007A206D"/>
    <w:rsid w:val="007C2DE5"/>
    <w:rsid w:val="007C521B"/>
    <w:rsid w:val="00806F12"/>
    <w:rsid w:val="008266A8"/>
    <w:rsid w:val="00861F74"/>
    <w:rsid w:val="00883397"/>
    <w:rsid w:val="008875C5"/>
    <w:rsid w:val="008B2177"/>
    <w:rsid w:val="008E5A2E"/>
    <w:rsid w:val="009037AE"/>
    <w:rsid w:val="0094043E"/>
    <w:rsid w:val="009616A4"/>
    <w:rsid w:val="009616FA"/>
    <w:rsid w:val="0099641A"/>
    <w:rsid w:val="009B160D"/>
    <w:rsid w:val="009E2E50"/>
    <w:rsid w:val="009E7193"/>
    <w:rsid w:val="00A1011C"/>
    <w:rsid w:val="00AA0418"/>
    <w:rsid w:val="00AB4690"/>
    <w:rsid w:val="00AC1BCE"/>
    <w:rsid w:val="00AD6B98"/>
    <w:rsid w:val="00BA0F6A"/>
    <w:rsid w:val="00BA4433"/>
    <w:rsid w:val="00BB64D0"/>
    <w:rsid w:val="00BC281A"/>
    <w:rsid w:val="00BE71C2"/>
    <w:rsid w:val="00C110AB"/>
    <w:rsid w:val="00C1467D"/>
    <w:rsid w:val="00C44BF0"/>
    <w:rsid w:val="00C570F3"/>
    <w:rsid w:val="00C806D8"/>
    <w:rsid w:val="00DA5CE9"/>
    <w:rsid w:val="00DE3CCF"/>
    <w:rsid w:val="00E264D7"/>
    <w:rsid w:val="00E8391D"/>
    <w:rsid w:val="00E84A8C"/>
    <w:rsid w:val="00E853D3"/>
    <w:rsid w:val="00EB1488"/>
    <w:rsid w:val="00EB3C76"/>
    <w:rsid w:val="00EC4D82"/>
    <w:rsid w:val="00ED2E2C"/>
    <w:rsid w:val="00F119AD"/>
    <w:rsid w:val="00F75A92"/>
    <w:rsid w:val="00F84D64"/>
    <w:rsid w:val="00FA0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913303"/>
  <w15:chartTrackingRefBased/>
  <w15:docId w15:val="{320CC425-0793-4D34-BA0D-6EC559D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81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DA5CE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DA5CE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8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3816"/>
    <w:rPr>
      <w:rFonts w:eastAsiaTheme="minorEastAsia"/>
      <w:lang w:val="en-US"/>
    </w:rPr>
  </w:style>
  <w:style w:type="character" w:customStyle="1" w:styleId="Heading1Char">
    <w:name w:val="Heading 1 Char"/>
    <w:basedOn w:val="DefaultParagraphFont"/>
    <w:link w:val="Heading1"/>
    <w:uiPriority w:val="9"/>
    <w:rsid w:val="00533816"/>
    <w:rPr>
      <w:rFonts w:asciiTheme="majorHAnsi" w:eastAsiaTheme="majorEastAsia" w:hAnsiTheme="majorHAnsi" w:cstheme="majorBidi"/>
      <w:color w:val="1481AB" w:themeColor="accent1" w:themeShade="BF"/>
      <w:sz w:val="32"/>
      <w:szCs w:val="32"/>
    </w:rPr>
  </w:style>
  <w:style w:type="paragraph" w:styleId="TOCHeading">
    <w:name w:val="TOC Heading"/>
    <w:basedOn w:val="Heading1"/>
    <w:next w:val="Normal"/>
    <w:uiPriority w:val="39"/>
    <w:unhideWhenUsed/>
    <w:qFormat/>
    <w:rsid w:val="00533816"/>
    <w:pPr>
      <w:outlineLvl w:val="9"/>
    </w:pPr>
    <w:rPr>
      <w:lang w:val="en-US"/>
    </w:rPr>
  </w:style>
  <w:style w:type="character" w:customStyle="1" w:styleId="Heading2Char">
    <w:name w:val="Heading 2 Char"/>
    <w:basedOn w:val="DefaultParagraphFont"/>
    <w:link w:val="Heading2"/>
    <w:uiPriority w:val="9"/>
    <w:rsid w:val="00DA5CE9"/>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DA5CE9"/>
    <w:rPr>
      <w:rFonts w:asciiTheme="majorHAnsi" w:eastAsiaTheme="majorEastAsia" w:hAnsiTheme="majorHAnsi" w:cstheme="majorBidi"/>
      <w:color w:val="0D5571" w:themeColor="accent1" w:themeShade="7F"/>
      <w:sz w:val="24"/>
      <w:szCs w:val="24"/>
    </w:rPr>
  </w:style>
  <w:style w:type="paragraph" w:styleId="ListParagraph">
    <w:name w:val="List Paragraph"/>
    <w:basedOn w:val="Normal"/>
    <w:uiPriority w:val="34"/>
    <w:qFormat/>
    <w:rsid w:val="00FA0B73"/>
    <w:pPr>
      <w:ind w:left="720"/>
      <w:contextualSpacing/>
    </w:pPr>
  </w:style>
  <w:style w:type="table" w:styleId="TableGrid">
    <w:name w:val="Table Grid"/>
    <w:basedOn w:val="TableNormal"/>
    <w:uiPriority w:val="39"/>
    <w:rsid w:val="007C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DE5"/>
    <w:rPr>
      <w:color w:val="F49100" w:themeColor="hyperlink"/>
      <w:u w:val="single"/>
    </w:rPr>
  </w:style>
  <w:style w:type="character" w:styleId="UnresolvedMention">
    <w:name w:val="Unresolved Mention"/>
    <w:basedOn w:val="DefaultParagraphFont"/>
    <w:uiPriority w:val="99"/>
    <w:semiHidden/>
    <w:unhideWhenUsed/>
    <w:rsid w:val="007C2DE5"/>
    <w:rPr>
      <w:color w:val="605E5C"/>
      <w:shd w:val="clear" w:color="auto" w:fill="E1DFDD"/>
    </w:rPr>
  </w:style>
  <w:style w:type="table" w:styleId="GridTable3-Accent1">
    <w:name w:val="Grid Table 3 Accent 1"/>
    <w:basedOn w:val="TableNormal"/>
    <w:uiPriority w:val="48"/>
    <w:rsid w:val="009037A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2-Accent2">
    <w:name w:val="Grid Table 2 Accent 2"/>
    <w:basedOn w:val="TableNormal"/>
    <w:uiPriority w:val="47"/>
    <w:rsid w:val="004C53A7"/>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TOC1">
    <w:name w:val="toc 1"/>
    <w:basedOn w:val="Normal"/>
    <w:next w:val="Normal"/>
    <w:autoRedefine/>
    <w:uiPriority w:val="39"/>
    <w:unhideWhenUsed/>
    <w:rsid w:val="00EB1488"/>
    <w:pPr>
      <w:spacing w:after="100"/>
    </w:pPr>
  </w:style>
  <w:style w:type="paragraph" w:styleId="TOC2">
    <w:name w:val="toc 2"/>
    <w:basedOn w:val="Normal"/>
    <w:next w:val="Normal"/>
    <w:autoRedefine/>
    <w:uiPriority w:val="39"/>
    <w:unhideWhenUsed/>
    <w:rsid w:val="00EB1488"/>
    <w:pPr>
      <w:spacing w:after="100"/>
      <w:ind w:left="220"/>
    </w:pPr>
  </w:style>
  <w:style w:type="paragraph" w:styleId="TOC3">
    <w:name w:val="toc 3"/>
    <w:basedOn w:val="Normal"/>
    <w:next w:val="Normal"/>
    <w:autoRedefine/>
    <w:uiPriority w:val="39"/>
    <w:unhideWhenUsed/>
    <w:rsid w:val="00EB1488"/>
    <w:pPr>
      <w:spacing w:after="100"/>
      <w:ind w:left="440"/>
    </w:pPr>
  </w:style>
  <w:style w:type="paragraph" w:styleId="Header">
    <w:name w:val="header"/>
    <w:basedOn w:val="Normal"/>
    <w:link w:val="HeaderChar"/>
    <w:uiPriority w:val="99"/>
    <w:unhideWhenUsed/>
    <w:rsid w:val="00EB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488"/>
  </w:style>
  <w:style w:type="paragraph" w:styleId="Footer">
    <w:name w:val="footer"/>
    <w:basedOn w:val="Normal"/>
    <w:link w:val="FooterChar"/>
    <w:uiPriority w:val="99"/>
    <w:unhideWhenUsed/>
    <w:rsid w:val="00EB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488"/>
  </w:style>
  <w:style w:type="character" w:styleId="Emphasis">
    <w:name w:val="Emphasis"/>
    <w:basedOn w:val="DefaultParagraphFont"/>
    <w:uiPriority w:val="20"/>
    <w:qFormat/>
    <w:rsid w:val="009E7193"/>
    <w:rPr>
      <w:i/>
      <w:iCs/>
    </w:rPr>
  </w:style>
  <w:style w:type="character" w:styleId="SubtleEmphasis">
    <w:name w:val="Subtle Emphasis"/>
    <w:basedOn w:val="DefaultParagraphFont"/>
    <w:uiPriority w:val="19"/>
    <w:qFormat/>
    <w:rsid w:val="009E7193"/>
    <w:rPr>
      <w:i/>
      <w:iCs/>
      <w:color w:val="404040" w:themeColor="text1" w:themeTint="BF"/>
    </w:rPr>
  </w:style>
  <w:style w:type="paragraph" w:styleId="Subtitle">
    <w:name w:val="Subtitle"/>
    <w:basedOn w:val="Normal"/>
    <w:next w:val="Normal"/>
    <w:link w:val="SubtitleChar"/>
    <w:uiPriority w:val="11"/>
    <w:qFormat/>
    <w:rsid w:val="009B160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60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677D59"/>
    <w:rPr>
      <w:sz w:val="16"/>
      <w:szCs w:val="16"/>
    </w:rPr>
  </w:style>
  <w:style w:type="paragraph" w:styleId="CommentText">
    <w:name w:val="annotation text"/>
    <w:basedOn w:val="Normal"/>
    <w:link w:val="CommentTextChar"/>
    <w:uiPriority w:val="99"/>
    <w:semiHidden/>
    <w:unhideWhenUsed/>
    <w:rsid w:val="00677D59"/>
    <w:pPr>
      <w:spacing w:line="240" w:lineRule="auto"/>
    </w:pPr>
    <w:rPr>
      <w:sz w:val="20"/>
      <w:szCs w:val="20"/>
    </w:rPr>
  </w:style>
  <w:style w:type="character" w:customStyle="1" w:styleId="CommentTextChar">
    <w:name w:val="Comment Text Char"/>
    <w:basedOn w:val="DefaultParagraphFont"/>
    <w:link w:val="CommentText"/>
    <w:uiPriority w:val="99"/>
    <w:semiHidden/>
    <w:rsid w:val="00677D59"/>
    <w:rPr>
      <w:sz w:val="20"/>
      <w:szCs w:val="20"/>
    </w:rPr>
  </w:style>
  <w:style w:type="paragraph" w:styleId="CommentSubject">
    <w:name w:val="annotation subject"/>
    <w:basedOn w:val="CommentText"/>
    <w:next w:val="CommentText"/>
    <w:link w:val="CommentSubjectChar"/>
    <w:uiPriority w:val="99"/>
    <w:semiHidden/>
    <w:unhideWhenUsed/>
    <w:rsid w:val="00677D59"/>
    <w:rPr>
      <w:b/>
      <w:bCs/>
    </w:rPr>
  </w:style>
  <w:style w:type="character" w:customStyle="1" w:styleId="CommentSubjectChar">
    <w:name w:val="Comment Subject Char"/>
    <w:basedOn w:val="CommentTextChar"/>
    <w:link w:val="CommentSubject"/>
    <w:uiPriority w:val="99"/>
    <w:semiHidden/>
    <w:rsid w:val="00677D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tquk.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organisations/education-and-skills-funding-agenc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747F-1725-4432-B2FC-E66AEB5D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Complaints procedure policy</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 policy</dc:title>
  <dc:subject>Created: December 2021</dc:subject>
  <dc:creator>Rowan Thacker</dc:creator>
  <cp:keywords/>
  <dc:description/>
  <cp:lastModifiedBy>Rowan Thacker</cp:lastModifiedBy>
  <cp:revision>5</cp:revision>
  <dcterms:created xsi:type="dcterms:W3CDTF">2021-12-16T16:28:00Z</dcterms:created>
  <dcterms:modified xsi:type="dcterms:W3CDTF">2022-01-04T12:46:00Z</dcterms:modified>
</cp:coreProperties>
</file>